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26" w:rsidRDefault="00EB6426" w:rsidP="00EB64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B6426" w:rsidRDefault="00EB6426" w:rsidP="00EB64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EB6426" w:rsidRDefault="00EB6426" w:rsidP="00EB6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426" w:rsidRDefault="00EB6426" w:rsidP="00EB6426">
      <w:pPr>
        <w:rPr>
          <w:rFonts w:ascii="Times New Roman" w:hAnsi="Times New Roman" w:cs="Times New Roman"/>
          <w:sz w:val="28"/>
          <w:szCs w:val="28"/>
        </w:rPr>
      </w:pPr>
    </w:p>
    <w:p w:rsidR="00EB6426" w:rsidRDefault="00EB6426" w:rsidP="00EB64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EB6426" w:rsidTr="00EB6426">
        <w:tc>
          <w:tcPr>
            <w:tcW w:w="3104" w:type="dxa"/>
          </w:tcPr>
          <w:p w:rsidR="00EB6426" w:rsidRDefault="00EB64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B6426" w:rsidRDefault="00EB6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точных наук</w:t>
            </w:r>
          </w:p>
          <w:p w:rsidR="00EB6426" w:rsidRDefault="00EB6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B6426" w:rsidRDefault="00EB6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А.Ю.</w:t>
            </w:r>
          </w:p>
          <w:p w:rsidR="00EB6426" w:rsidRDefault="00EB6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</w:p>
          <w:p w:rsidR="00EB6426" w:rsidRDefault="00EB6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EB6426" w:rsidRDefault="00EB6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EB6426" w:rsidRDefault="00EB6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6426" w:rsidRDefault="00EB64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B6426" w:rsidRDefault="00EB64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EB6426" w:rsidRDefault="00EB6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EB6426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EB6426" w:rsidRDefault="00EB6426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0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:rsidR="00F92847" w:rsidRPr="00F92847" w:rsidRDefault="00F92847" w:rsidP="00F92847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Сертификат:</w:t>
                  </w:r>
                </w:p>
                <w:p w:rsidR="00F92847" w:rsidRPr="00F92847" w:rsidRDefault="00F92847" w:rsidP="00F92847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00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BAE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560862435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AE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490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719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772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047</w:t>
                  </w: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</w:p>
                <w:p w:rsidR="00F92847" w:rsidRPr="00F92847" w:rsidRDefault="00F92847" w:rsidP="00F92847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Владелец:</w:t>
                  </w:r>
                </w:p>
                <w:p w:rsidR="00F92847" w:rsidRPr="00F92847" w:rsidRDefault="00F92847" w:rsidP="00F92847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Кисель Татьяна Викторовна</w:t>
                  </w:r>
                </w:p>
                <w:p w:rsidR="00EB6426" w:rsidRDefault="00F92847" w:rsidP="00F92847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2847">
                    <w:rPr>
                      <w:rFonts w:ascii="Arial" w:eastAsia="Calibri" w:hAnsi="Arial" w:cs="Arial"/>
                      <w:sz w:val="18"/>
                      <w:szCs w:val="18"/>
                    </w:rPr>
                    <w:t>Действителен: 10.06.2024 по 03.09.2025</w:t>
                  </w:r>
                  <w:bookmarkStart w:id="1" w:name="_GoBack"/>
                  <w:bookmarkEnd w:id="0"/>
                  <w:bookmarkEnd w:id="1"/>
                </w:p>
              </w:tc>
              <w:tc>
                <w:tcPr>
                  <w:tcW w:w="567" w:type="dxa"/>
                </w:tcPr>
                <w:p w:rsidR="00EB6426" w:rsidRDefault="00EB6426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6426" w:rsidRDefault="00EB6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EB6426" w:rsidRDefault="00EB6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EB6426" w:rsidRDefault="00EB6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43A" w:rsidRDefault="0091443A" w:rsidP="0091443A">
      <w:pPr>
        <w:rPr>
          <w:rFonts w:ascii="Times New Roman" w:hAnsi="Times New Roman" w:cs="Times New Roman"/>
          <w:sz w:val="28"/>
          <w:szCs w:val="28"/>
        </w:rPr>
      </w:pPr>
    </w:p>
    <w:p w:rsidR="00EB6426" w:rsidRDefault="00EB6426" w:rsidP="00A20F61">
      <w:pPr>
        <w:rPr>
          <w:rFonts w:ascii="Times New Roman" w:hAnsi="Times New Roman" w:cs="Times New Roman"/>
          <w:sz w:val="28"/>
          <w:szCs w:val="28"/>
        </w:rPr>
      </w:pPr>
    </w:p>
    <w:p w:rsidR="00CF17E6" w:rsidRDefault="00CF17E6" w:rsidP="00CF17E6">
      <w:pPr>
        <w:rPr>
          <w:rFonts w:ascii="Times New Roman" w:hAnsi="Times New Roman" w:cs="Times New Roman"/>
          <w:sz w:val="28"/>
          <w:szCs w:val="28"/>
        </w:rPr>
      </w:pPr>
    </w:p>
    <w:p w:rsidR="00CF17E6" w:rsidRP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E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E6">
        <w:rPr>
          <w:rFonts w:ascii="Times New Roman" w:hAnsi="Times New Roman" w:cs="Times New Roman"/>
          <w:b/>
          <w:sz w:val="28"/>
          <w:szCs w:val="28"/>
        </w:rPr>
        <w:t>учебного курса «Планиметрия»</w:t>
      </w: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10-11 классов</w:t>
      </w: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6" w:rsidRDefault="00CF17E6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B64" w:rsidRDefault="00960B64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B64" w:rsidRDefault="00960B64" w:rsidP="00CF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6" w:rsidRDefault="0091443A" w:rsidP="00162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Сургут, 2024</w:t>
      </w:r>
      <w:r w:rsidR="00CF17E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17E6" w:rsidRPr="00162142" w:rsidRDefault="00162142" w:rsidP="00162142">
      <w:pPr>
        <w:rPr>
          <w:rFonts w:ascii="Times New Roman" w:hAnsi="Times New Roman" w:cs="Times New Roman"/>
          <w:b/>
          <w:sz w:val="24"/>
          <w:szCs w:val="24"/>
        </w:rPr>
      </w:pPr>
      <w:r w:rsidRPr="00162142">
        <w:rPr>
          <w:rFonts w:ascii="Times New Roman" w:hAnsi="Times New Roman" w:cs="Times New Roman"/>
          <w:b/>
          <w:sz w:val="24"/>
          <w:szCs w:val="24"/>
        </w:rPr>
        <w:lastRenderedPageBreak/>
        <w:t>ПОЯСН</w:t>
      </w:r>
      <w:r w:rsidR="002321DF">
        <w:rPr>
          <w:rFonts w:ascii="Times New Roman" w:hAnsi="Times New Roman" w:cs="Times New Roman"/>
          <w:b/>
          <w:sz w:val="24"/>
          <w:szCs w:val="24"/>
        </w:rPr>
        <w:t>И</w:t>
      </w:r>
      <w:r w:rsidRPr="00162142">
        <w:rPr>
          <w:rFonts w:ascii="Times New Roman" w:hAnsi="Times New Roman" w:cs="Times New Roman"/>
          <w:b/>
          <w:sz w:val="24"/>
          <w:szCs w:val="24"/>
        </w:rPr>
        <w:t>ТЕЛЬНАЯ ЗАПИСКА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 xml:space="preserve">Рабочая программа по учебному модулю «Планиметрия» для обучающихся 10-11 классов разработана на основе Федерального государственного образовательного стандарта основного общего образования и с учетом программы воспитания гимназии (Приказ № 01-03-258/22 от 06.06.2022 г.)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 w:rsidRPr="00F2073E"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Учебный план предусматривает изучение планиметрии, исходя из 35 учебных часов в учебном году.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Основной целью курса является  формирование  представлений о многоугольниках, их свойствах,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  логического мышления,  формирование понятия доказательства.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Задачи: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Развить логическое мышление и речь-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2073E" w:rsidRPr="00F2073E" w:rsidRDefault="00F2073E" w:rsidP="00F2073E">
      <w:pPr>
        <w:pStyle w:val="a4"/>
        <w:spacing w:before="0" w:beforeAutospacing="0" w:after="0" w:afterAutospacing="0"/>
        <w:ind w:firstLine="567"/>
        <w:jc w:val="both"/>
      </w:pPr>
      <w:r w:rsidRPr="00F2073E">
        <w:t>Познавательная деятельность:</w:t>
      </w:r>
    </w:p>
    <w:p w:rsidR="00F2073E" w:rsidRPr="00F2073E" w:rsidRDefault="00F2073E" w:rsidP="00A10DC6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F2073E"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2073E" w:rsidRPr="00F2073E" w:rsidRDefault="00F2073E" w:rsidP="00A10DC6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F2073E">
        <w:t>использования элементов причинно-следственного и структурно-функционального анализа;</w:t>
      </w:r>
    </w:p>
    <w:p w:rsidR="00F2073E" w:rsidRPr="00F2073E" w:rsidRDefault="00F2073E" w:rsidP="00A10DC6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F2073E">
        <w:t>исследования несложных реальных связей и зависимостей;</w:t>
      </w:r>
    </w:p>
    <w:p w:rsidR="00F2073E" w:rsidRPr="00F2073E" w:rsidRDefault="00F2073E" w:rsidP="00A10DC6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F2073E">
        <w:t>участия в проектной деятельности, в организации и проведении учебно-исследовательской работы;</w:t>
      </w:r>
    </w:p>
    <w:p w:rsidR="00162142" w:rsidRPr="00A10DC6" w:rsidRDefault="00F2073E" w:rsidP="00A10DC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DC6">
        <w:rPr>
          <w:rFonts w:ascii="Times New Roman" w:hAnsi="Times New Roman" w:cs="Times New Roman"/>
          <w:sz w:val="24"/>
          <w:szCs w:val="24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162142" w:rsidRDefault="00162142" w:rsidP="00F207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62142" w:rsidRDefault="00162142" w:rsidP="00162142">
      <w:pPr>
        <w:rPr>
          <w:rFonts w:ascii="Times New Roman" w:hAnsi="Times New Roman" w:cs="Times New Roman"/>
          <w:b/>
          <w:sz w:val="28"/>
          <w:szCs w:val="28"/>
        </w:rPr>
      </w:pPr>
    </w:p>
    <w:p w:rsidR="00162142" w:rsidRDefault="00162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2142" w:rsidRPr="00162142" w:rsidRDefault="00162142" w:rsidP="00162142">
      <w:pPr>
        <w:rPr>
          <w:rFonts w:ascii="Times New Roman" w:hAnsi="Times New Roman" w:cs="Times New Roman"/>
          <w:b/>
          <w:sz w:val="24"/>
          <w:szCs w:val="24"/>
        </w:rPr>
      </w:pPr>
      <w:r w:rsidRPr="0016214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162142" w:rsidRPr="00F51256" w:rsidRDefault="00E11685" w:rsidP="00F51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25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51256" w:rsidRPr="00F51256" w:rsidRDefault="00F51256" w:rsidP="00F5125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Многоугольники.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Медиана прямоугольно треугольника</w:t>
      </w: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Удвоение медианы</w:t>
      </w: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Параллелограмм</w:t>
      </w: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Средняя линия треугольника. Трапеция</w:t>
      </w:r>
      <w:r w:rsidRPr="00F51256">
        <w:rPr>
          <w:rFonts w:ascii="Times New Roman" w:hAnsi="Times New Roman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 xml:space="preserve">Как находить высоты и биссектрисы треугольника. </w:t>
      </w:r>
    </w:p>
    <w:p w:rsidR="00F51256" w:rsidRPr="00F51256" w:rsidRDefault="00F51256" w:rsidP="00F5125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Отношения.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Отношение отрезков. Отношение площадей.</w:t>
      </w:r>
    </w:p>
    <w:p w:rsidR="00F51256" w:rsidRPr="00F51256" w:rsidRDefault="00F51256" w:rsidP="00F51256">
      <w:pPr>
        <w:snapToGri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Окружность.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Касательная к окружности</w:t>
      </w:r>
      <w:r w:rsidRPr="00F51256">
        <w:rPr>
          <w:rFonts w:ascii="Times New Roman" w:hAnsi="Times New Roman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 xml:space="preserve">Касающиеся окружности. Пересекающиеся окружности. Окружности, связанные с треугольником, четырехугольником. Пропорциональные отрезки в окружности. Углы, связанные с окружностью. </w:t>
      </w:r>
    </w:p>
    <w:p w:rsidR="00E11685" w:rsidRPr="00F51256" w:rsidRDefault="00E11685" w:rsidP="00F51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685" w:rsidRPr="00F51256" w:rsidRDefault="00E11685" w:rsidP="00F51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25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51256" w:rsidRPr="00F51256" w:rsidRDefault="00F51256" w:rsidP="00F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56">
        <w:rPr>
          <w:rFonts w:ascii="Times New Roman" w:hAnsi="Times New Roman" w:cs="Times New Roman"/>
          <w:b/>
          <w:color w:val="000000"/>
          <w:sz w:val="24"/>
          <w:szCs w:val="24"/>
        </w:rPr>
        <w:t>Углы и отрезки, связанные с окружностью.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256">
        <w:rPr>
          <w:rFonts w:ascii="Times New Roman" w:hAnsi="Times New Roman" w:cs="Times New Roman"/>
          <w:iCs/>
          <w:sz w:val="24"/>
          <w:szCs w:val="24"/>
        </w:rPr>
        <w:t>Угол между касательной и хордой</w:t>
      </w:r>
      <w:r w:rsidRPr="00F51256">
        <w:rPr>
          <w:rFonts w:ascii="Times New Roman" w:hAnsi="Times New Roman" w:cs="Times New Roman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iCs/>
          <w:sz w:val="24"/>
          <w:szCs w:val="24"/>
        </w:rPr>
        <w:t>Углы с вершинами внутри и вне круга</w:t>
      </w:r>
      <w:r w:rsidRPr="00F51256">
        <w:rPr>
          <w:rFonts w:ascii="Times New Roman" w:hAnsi="Times New Roman" w:cs="Times New Roman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iCs/>
          <w:sz w:val="24"/>
          <w:szCs w:val="24"/>
        </w:rPr>
        <w:t>Две теоремы об отрезках, связанных с окружностью</w:t>
      </w:r>
      <w:r w:rsidRPr="00F51256">
        <w:rPr>
          <w:rFonts w:ascii="Times New Roman" w:hAnsi="Times New Roman" w:cs="Times New Roman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iCs/>
          <w:sz w:val="24"/>
          <w:szCs w:val="24"/>
        </w:rPr>
        <w:t>Вписываемый четырехугольник</w:t>
      </w:r>
      <w:r w:rsidRPr="00F51256">
        <w:rPr>
          <w:rFonts w:ascii="Times New Roman" w:hAnsi="Times New Roman" w:cs="Times New Roman"/>
          <w:sz w:val="24"/>
          <w:szCs w:val="24"/>
        </w:rPr>
        <w:t xml:space="preserve">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Описанный четырехугольник</w:t>
      </w:r>
    </w:p>
    <w:p w:rsidR="00F51256" w:rsidRPr="00F51256" w:rsidRDefault="00F51256" w:rsidP="00F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56">
        <w:rPr>
          <w:rFonts w:ascii="Times New Roman" w:hAnsi="Times New Roman" w:cs="Times New Roman"/>
          <w:b/>
          <w:sz w:val="24"/>
          <w:szCs w:val="24"/>
        </w:rPr>
        <w:t xml:space="preserve">Решение треугольников. </w:t>
      </w:r>
      <w:r w:rsidRPr="00F51256">
        <w:rPr>
          <w:rFonts w:ascii="Times New Roman" w:hAnsi="Times New Roman" w:cs="Times New Roman"/>
          <w:sz w:val="24"/>
          <w:szCs w:val="24"/>
        </w:rPr>
        <w:t xml:space="preserve">Теорема о медиане. Теорема о биссектрисе треугольника. Формулы площади треугольника. </w:t>
      </w:r>
      <w:r w:rsidRPr="00F51256">
        <w:rPr>
          <w:rFonts w:ascii="Times New Roman" w:hAnsi="Times New Roman" w:cs="Times New Roman"/>
          <w:color w:val="000000"/>
          <w:sz w:val="24"/>
          <w:szCs w:val="24"/>
        </w:rPr>
        <w:t>Формула Герона</w:t>
      </w:r>
      <w:r w:rsidRPr="00F51256">
        <w:rPr>
          <w:rFonts w:ascii="Times New Roman" w:hAnsi="Times New Roman" w:cs="Times New Roman"/>
          <w:sz w:val="24"/>
          <w:szCs w:val="24"/>
        </w:rPr>
        <w:t>. Задача Эйлера</w:t>
      </w:r>
    </w:p>
    <w:p w:rsidR="00F51256" w:rsidRPr="00F51256" w:rsidRDefault="00F51256" w:rsidP="00F51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256">
        <w:rPr>
          <w:rFonts w:ascii="Times New Roman" w:hAnsi="Times New Roman" w:cs="Times New Roman"/>
          <w:b/>
          <w:sz w:val="24"/>
          <w:szCs w:val="24"/>
        </w:rPr>
        <w:t xml:space="preserve">Теоремы Менелая и Чевы. </w:t>
      </w:r>
    </w:p>
    <w:p w:rsidR="00162142" w:rsidRPr="00F51256" w:rsidRDefault="00F51256" w:rsidP="00F51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256">
        <w:rPr>
          <w:rFonts w:ascii="Times New Roman" w:hAnsi="Times New Roman" w:cs="Times New Roman"/>
          <w:b/>
          <w:sz w:val="24"/>
          <w:szCs w:val="24"/>
        </w:rPr>
        <w:t>Эллипс, гипербола и парабола</w:t>
      </w:r>
    </w:p>
    <w:p w:rsidR="00F51256" w:rsidRDefault="00F51256" w:rsidP="00162142">
      <w:pPr>
        <w:rPr>
          <w:rFonts w:ascii="Times New Roman" w:hAnsi="Times New Roman" w:cs="Times New Roman"/>
          <w:b/>
          <w:sz w:val="28"/>
          <w:szCs w:val="28"/>
        </w:rPr>
      </w:pPr>
    </w:p>
    <w:p w:rsidR="00F51256" w:rsidRDefault="00F51256" w:rsidP="00162142">
      <w:pPr>
        <w:rPr>
          <w:rFonts w:ascii="Times New Roman" w:hAnsi="Times New Roman" w:cs="Times New Roman"/>
          <w:b/>
          <w:sz w:val="28"/>
          <w:szCs w:val="28"/>
        </w:rPr>
      </w:pPr>
    </w:p>
    <w:p w:rsidR="00162142" w:rsidRDefault="00162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2142" w:rsidRPr="00162142" w:rsidRDefault="00162142" w:rsidP="0016214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6214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ПЛАНИРУЕМЫЕ РЕЗУЛЬТАТЫ ОСВОЕНИЯ ПРОГРАММЫ УЧЕБНОГО КУРСА «ПЛАНИМЕТРИЯ»</w:t>
      </w:r>
    </w:p>
    <w:p w:rsidR="00A056EB" w:rsidRDefault="00A056EB" w:rsidP="00A056EB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Личностные результаты: 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креативность мышления, инициатива, находчивость, активность при решении математических задач;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контролировать процесс и результат учебной математической деятельности; 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способность к эмоциональному восприятию математических объектов, задач, решений.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Патриотическое воспитание: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>Гражданское и духовно-нравственное воспитание: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>Трудовое воспитание: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>Эстетическое воспитание: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>Ценности научного познания: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Физическое воспитание, формирование культуры здоровья и эмоционального благополучия: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>Экологическое воспитание: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056EB" w:rsidRDefault="00A056EB" w:rsidP="00A056E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>
        <w:rPr>
          <w:rFonts w:ascii="Times New Roman" w:hAnsi="Times New Roman" w:cs="Times New Roman"/>
          <w:sz w:val="26"/>
          <w:szCs w:val="26"/>
        </w:rPr>
        <w:br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>
        <w:rPr>
          <w:rFonts w:ascii="Times New Roman" w:hAnsi="Times New Roman" w:cs="Times New Roman"/>
          <w:sz w:val="26"/>
          <w:szCs w:val="26"/>
        </w:rPr>
        <w:br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056EB" w:rsidRDefault="00A056EB" w:rsidP="00A056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056EB" w:rsidRDefault="00A056EB" w:rsidP="00A056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Метапредметные результаты: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находить в различных источниках информацию, необходимую для решения математических проблем, и представление её в понятной форме; принимать решение в условиях неполной и избыточной, точной и вероятностной информации;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понимать и использовать математические средства наглядности для иллюстрации, интерпретации, аргументации;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выдвигать гипотезы при решении учебных задач и понимать необходимость их проверки; 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понимать сущности алгоритмических предписаний и получат возможность научиться действовать в соответствии с предложенным алгоритмом;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056EB" w:rsidRDefault="00A056EB" w:rsidP="00A056EB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A056EB" w:rsidRDefault="00A056EB" w:rsidP="00A056EB">
      <w:pPr>
        <w:pStyle w:val="ParagraphStyle"/>
        <w:ind w:firstLine="851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Предметные результаты:</w:t>
      </w:r>
    </w:p>
    <w:p w:rsidR="00A056EB" w:rsidRDefault="00A056EB" w:rsidP="00A056EB">
      <w:pPr>
        <w:pStyle w:val="a6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включающих освоенные обучающимися в ходе изучения учебного предмета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умения, виды деятельности по получению нового знания в рамках учебного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предмета, его преобразованию и применению в учебных, учебно-проектных 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социально-проектных ситуациях;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635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математического типа мышления, владение геометрической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терминологией,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ключевыми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понятиями,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методами 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приёмами;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23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сформированность представлений о математике, о способах описания 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математическом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языке явлений реального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мира;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сформированность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математических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понятиях,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важнейших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математических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моделях,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позволяющих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описывать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изучать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процессы 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явления;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понимание</w:t>
      </w:r>
      <w:r>
        <w:rPr>
          <w:rFonts w:ascii="Times New Roman" w:hAnsi="Times New Roman" w:cs="Times New Roman"/>
          <w:sz w:val="26"/>
          <w:szCs w:val="26"/>
        </w:rPr>
        <w:tab/>
        <w:t>возможности</w:t>
      </w:r>
      <w:r>
        <w:rPr>
          <w:rFonts w:ascii="Times New Roman" w:hAnsi="Times New Roman" w:cs="Times New Roman"/>
          <w:sz w:val="26"/>
          <w:szCs w:val="26"/>
        </w:rPr>
        <w:tab/>
        <w:t>аксиоматического</w:t>
      </w:r>
      <w:r>
        <w:rPr>
          <w:rFonts w:ascii="Times New Roman" w:hAnsi="Times New Roman" w:cs="Times New Roman"/>
          <w:sz w:val="26"/>
          <w:szCs w:val="26"/>
        </w:rPr>
        <w:tab/>
        <w:t>построения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>математических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теорий;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методами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доказательств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алгоритмов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умение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применять,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проводить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доказательные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рассуждения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ходе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</w:t>
      </w:r>
      <w:r>
        <w:rPr>
          <w:rFonts w:ascii="Times New Roman" w:hAnsi="Times New Roman" w:cs="Times New Roman"/>
          <w:sz w:val="26"/>
          <w:szCs w:val="26"/>
        </w:rPr>
        <w:tab/>
        <w:t>основными</w:t>
      </w:r>
      <w:r>
        <w:rPr>
          <w:rFonts w:ascii="Times New Roman" w:hAnsi="Times New Roman" w:cs="Times New Roman"/>
          <w:sz w:val="26"/>
          <w:szCs w:val="26"/>
        </w:rPr>
        <w:tab/>
        <w:t>понятиями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>
        <w:rPr>
          <w:rFonts w:ascii="Times New Roman" w:hAnsi="Times New Roman" w:cs="Times New Roman"/>
          <w:sz w:val="26"/>
          <w:szCs w:val="26"/>
        </w:rPr>
        <w:tab/>
        <w:t>плоских</w:t>
      </w:r>
      <w:r>
        <w:rPr>
          <w:rFonts w:ascii="Times New Roman" w:hAnsi="Times New Roman" w:cs="Times New Roman"/>
          <w:sz w:val="26"/>
          <w:szCs w:val="26"/>
        </w:rPr>
        <w:tab/>
        <w:t>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>пространственных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геометрических фигурах,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свойствах;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сформированность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умения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распознавать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чертежах,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моделях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реальном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геометрические фигуры;</w:t>
      </w:r>
    </w:p>
    <w:p w:rsidR="00A056EB" w:rsidRDefault="00A056EB" w:rsidP="00A056EB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74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</w:t>
      </w:r>
      <w:r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изученных</w:t>
      </w:r>
      <w:r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свойств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геометрических</w:t>
      </w:r>
      <w:r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фигур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формул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геометрических задач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практическим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содержанием;</w:t>
      </w:r>
    </w:p>
    <w:p w:rsidR="00162142" w:rsidRDefault="00A056EB" w:rsidP="00A056EB">
      <w:pPr>
        <w:spacing w:after="0" w:line="240" w:lineRule="auto"/>
        <w:rPr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владение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навыками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использования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готовых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компьютерных</w:t>
      </w:r>
      <w:r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задач.</w:t>
      </w:r>
    </w:p>
    <w:p w:rsidR="00162142" w:rsidRDefault="00162142" w:rsidP="00A05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142" w:rsidRDefault="00162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2142" w:rsidRPr="00FB0069" w:rsidRDefault="00162142" w:rsidP="00162142">
      <w:pPr>
        <w:rPr>
          <w:rFonts w:ascii="Times New Roman" w:hAnsi="Times New Roman" w:cs="Times New Roman"/>
          <w:b/>
          <w:sz w:val="24"/>
          <w:szCs w:val="24"/>
        </w:rPr>
      </w:pPr>
      <w:r w:rsidRPr="00FB006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62142" w:rsidRPr="00FB0069" w:rsidRDefault="00162142" w:rsidP="00162142">
      <w:pPr>
        <w:rPr>
          <w:rFonts w:ascii="Times New Roman" w:hAnsi="Times New Roman" w:cs="Times New Roman"/>
          <w:b/>
          <w:sz w:val="24"/>
          <w:szCs w:val="24"/>
        </w:rPr>
      </w:pPr>
      <w:r w:rsidRPr="00FB0069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03"/>
        <w:gridCol w:w="829"/>
        <w:gridCol w:w="1674"/>
        <w:gridCol w:w="1734"/>
        <w:gridCol w:w="2056"/>
      </w:tblGrid>
      <w:tr w:rsidR="00EE6E3F" w:rsidRPr="00774938" w:rsidTr="009C12E8">
        <w:tc>
          <w:tcPr>
            <w:tcW w:w="675" w:type="dxa"/>
            <w:vMerge w:val="restart"/>
          </w:tcPr>
          <w:p w:rsidR="00774938" w:rsidRPr="00AD31E1" w:rsidRDefault="00774938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3" w:type="dxa"/>
            <w:vMerge w:val="restart"/>
          </w:tcPr>
          <w:p w:rsidR="00774938" w:rsidRPr="00AD31E1" w:rsidRDefault="00774938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237" w:type="dxa"/>
            <w:gridSpan w:val="3"/>
          </w:tcPr>
          <w:p w:rsidR="00774938" w:rsidRPr="00AD31E1" w:rsidRDefault="00774938" w:rsidP="007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056" w:type="dxa"/>
            <w:vMerge w:val="restart"/>
          </w:tcPr>
          <w:p w:rsidR="00774938" w:rsidRPr="00AD31E1" w:rsidRDefault="00774938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EE6E3F" w:rsidRPr="00774938" w:rsidTr="009C12E8">
        <w:tc>
          <w:tcPr>
            <w:tcW w:w="675" w:type="dxa"/>
            <w:vMerge/>
          </w:tcPr>
          <w:p w:rsidR="00774938" w:rsidRPr="00774938" w:rsidRDefault="00774938" w:rsidP="0016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774938" w:rsidRPr="00774938" w:rsidRDefault="00774938" w:rsidP="0016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74938" w:rsidRPr="00AD31E1" w:rsidRDefault="00774938" w:rsidP="007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</w:tcPr>
          <w:p w:rsidR="00774938" w:rsidRPr="00AD31E1" w:rsidRDefault="00774938" w:rsidP="007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1734" w:type="dxa"/>
          </w:tcPr>
          <w:p w:rsidR="00774938" w:rsidRPr="00AD31E1" w:rsidRDefault="00774938" w:rsidP="007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056" w:type="dxa"/>
            <w:vMerge/>
          </w:tcPr>
          <w:p w:rsidR="00774938" w:rsidRPr="00774938" w:rsidRDefault="00774938" w:rsidP="0016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прямоугольно треугольника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Удвоение медианы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находить высоты и биссектрисы треугольника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отрезков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Касающиеся окружности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Пересекающиеся окружности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1" w:rsidRPr="00774938" w:rsidTr="009C12E8">
        <w:tc>
          <w:tcPr>
            <w:tcW w:w="675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3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Окружности, связанные с треугольником, четырехугольником</w:t>
            </w:r>
          </w:p>
        </w:tc>
        <w:tc>
          <w:tcPr>
            <w:tcW w:w="829" w:type="dxa"/>
            <w:vAlign w:val="center"/>
          </w:tcPr>
          <w:p w:rsidR="00AD31E1" w:rsidRPr="004B1C8A" w:rsidRDefault="00AD31E1" w:rsidP="00AD31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AD31E1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D31E1" w:rsidRPr="004B1C8A" w:rsidRDefault="00AD31E1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3F" w:rsidRPr="00774938" w:rsidTr="009C12E8">
        <w:tc>
          <w:tcPr>
            <w:tcW w:w="675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3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 в окружности</w:t>
            </w:r>
          </w:p>
        </w:tc>
        <w:tc>
          <w:tcPr>
            <w:tcW w:w="829" w:type="dxa"/>
          </w:tcPr>
          <w:p w:rsidR="00EE6E3F" w:rsidRPr="004B1C8A" w:rsidRDefault="00AD31E1" w:rsidP="00AD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EE6E3F" w:rsidRPr="004B1C8A" w:rsidRDefault="00EE6E3F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3F" w:rsidRPr="00774938" w:rsidTr="009C12E8">
        <w:tc>
          <w:tcPr>
            <w:tcW w:w="675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3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Углы, связанные с окружностью</w:t>
            </w:r>
          </w:p>
        </w:tc>
        <w:tc>
          <w:tcPr>
            <w:tcW w:w="829" w:type="dxa"/>
          </w:tcPr>
          <w:p w:rsidR="00EE6E3F" w:rsidRPr="004B1C8A" w:rsidRDefault="00AD31E1" w:rsidP="00AD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EE6E3F" w:rsidRPr="004B1C8A" w:rsidRDefault="00AD31E1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E6E3F" w:rsidRPr="004B1C8A" w:rsidRDefault="00EE6E3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F" w:rsidRPr="00774938" w:rsidTr="005400BB">
        <w:tc>
          <w:tcPr>
            <w:tcW w:w="3278" w:type="dxa"/>
            <w:gridSpan w:val="2"/>
          </w:tcPr>
          <w:p w:rsidR="0025692F" w:rsidRPr="004B1C8A" w:rsidRDefault="0025692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9" w:type="dxa"/>
          </w:tcPr>
          <w:p w:rsidR="0025692F" w:rsidRPr="004B1C8A" w:rsidRDefault="0025692F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4" w:type="dxa"/>
          </w:tcPr>
          <w:p w:rsidR="0025692F" w:rsidRPr="004B1C8A" w:rsidRDefault="0025692F" w:rsidP="00C3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25692F" w:rsidRPr="004B1C8A" w:rsidRDefault="0025692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5692F" w:rsidRPr="004B1C8A" w:rsidRDefault="0025692F" w:rsidP="0016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958" w:rsidRDefault="00265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2142" w:rsidRPr="00FB0069" w:rsidRDefault="00162142" w:rsidP="00162142">
      <w:pPr>
        <w:rPr>
          <w:rFonts w:ascii="Times New Roman" w:hAnsi="Times New Roman" w:cs="Times New Roman"/>
          <w:b/>
          <w:sz w:val="24"/>
          <w:szCs w:val="24"/>
        </w:rPr>
      </w:pPr>
      <w:r w:rsidRPr="00FB0069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19"/>
        <w:gridCol w:w="829"/>
        <w:gridCol w:w="1674"/>
        <w:gridCol w:w="1734"/>
        <w:gridCol w:w="2056"/>
      </w:tblGrid>
      <w:tr w:rsidR="0025692F" w:rsidTr="009C12E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25692F" w:rsidTr="009C12E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F" w:rsidTr="009C1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и отрезки, связанные с окружностью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2F" w:rsidRPr="00097C54" w:rsidRDefault="007E5F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F" w:rsidTr="009C1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2F" w:rsidRPr="00097C54" w:rsidRDefault="007E5F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F" w:rsidTr="009C1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/>
                <w:sz w:val="24"/>
                <w:szCs w:val="24"/>
              </w:rPr>
              <w:t>Теоремы Менелая и Чевы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2F" w:rsidRPr="00097C54" w:rsidRDefault="007E5F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F" w:rsidTr="009C1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/>
                <w:sz w:val="24"/>
                <w:szCs w:val="24"/>
              </w:rPr>
              <w:t>Эллипс, гипербола и парабола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2F" w:rsidRPr="00097C54" w:rsidRDefault="007E5F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9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F" w:rsidRPr="00097C54" w:rsidRDefault="0025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E8" w:rsidTr="005400BB"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E8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E8" w:rsidRPr="00097C54" w:rsidRDefault="009C12E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E8" w:rsidRPr="00097C54" w:rsidRDefault="009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E8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E8" w:rsidRPr="00097C54" w:rsidRDefault="009C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938" w:rsidRDefault="00774938" w:rsidP="00162142">
      <w:pPr>
        <w:rPr>
          <w:rFonts w:ascii="Times New Roman" w:hAnsi="Times New Roman" w:cs="Times New Roman"/>
          <w:b/>
          <w:sz w:val="28"/>
          <w:szCs w:val="28"/>
        </w:rPr>
      </w:pPr>
    </w:p>
    <w:p w:rsidR="00774938" w:rsidRDefault="00774938" w:rsidP="00162142">
      <w:pPr>
        <w:rPr>
          <w:rFonts w:ascii="Times New Roman" w:hAnsi="Times New Roman" w:cs="Times New Roman"/>
          <w:b/>
          <w:sz w:val="28"/>
          <w:szCs w:val="28"/>
        </w:rPr>
      </w:pPr>
    </w:p>
    <w:p w:rsidR="00FB0069" w:rsidRDefault="00FB00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4938" w:rsidRPr="00FB0069" w:rsidRDefault="00FB0069" w:rsidP="00162142">
      <w:pPr>
        <w:rPr>
          <w:rFonts w:ascii="Times New Roman" w:hAnsi="Times New Roman" w:cs="Times New Roman"/>
          <w:b/>
          <w:sz w:val="24"/>
          <w:szCs w:val="24"/>
        </w:rPr>
      </w:pPr>
      <w:r w:rsidRPr="00FB0069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FB0069" w:rsidRPr="00FB0069" w:rsidRDefault="00FB0069" w:rsidP="00FB0069">
      <w:pPr>
        <w:rPr>
          <w:rFonts w:ascii="Times New Roman" w:hAnsi="Times New Roman" w:cs="Times New Roman"/>
          <w:b/>
          <w:sz w:val="24"/>
          <w:szCs w:val="24"/>
        </w:rPr>
      </w:pPr>
      <w:r w:rsidRPr="00FB0069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2322"/>
        <w:gridCol w:w="894"/>
        <w:gridCol w:w="1765"/>
        <w:gridCol w:w="1828"/>
        <w:gridCol w:w="2165"/>
      </w:tblGrid>
      <w:tr w:rsidR="000F4DF7" w:rsidRPr="00774938" w:rsidTr="000F4DF7">
        <w:tc>
          <w:tcPr>
            <w:tcW w:w="312" w:type="pct"/>
            <w:vMerge w:val="restar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3" w:type="pct"/>
            <w:vMerge w:val="restar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44" w:type="pct"/>
            <w:gridSpan w:val="3"/>
          </w:tcPr>
          <w:p w:rsidR="000F4DF7" w:rsidRPr="00E837A4" w:rsidRDefault="000F4DF7" w:rsidP="0054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131" w:type="pct"/>
            <w:vMerge w:val="restar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F4DF7" w:rsidRPr="00774938" w:rsidTr="000F4DF7">
        <w:tc>
          <w:tcPr>
            <w:tcW w:w="312" w:type="pct"/>
            <w:vMerge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vMerge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0F4DF7" w:rsidRPr="00E837A4" w:rsidRDefault="000F4DF7" w:rsidP="0054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2" w:type="pct"/>
          </w:tcPr>
          <w:p w:rsidR="000F4DF7" w:rsidRPr="00E837A4" w:rsidRDefault="000F4DF7" w:rsidP="0054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955" w:type="pct"/>
          </w:tcPr>
          <w:p w:rsidR="000F4DF7" w:rsidRPr="00E837A4" w:rsidRDefault="000F4DF7" w:rsidP="0054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1131" w:type="pct"/>
            <w:vMerge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Медиана прямоугольно треугольника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Медиана прямоугольно треугольника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Удвоение медианы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Удвоение медианы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Параллелограмм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37A4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 w:rsidRPr="00E837A4">
              <w:rPr>
                <w:rFonts w:ascii="Times New Roman" w:hAnsi="Times New Roman" w:cs="Times New Roman"/>
                <w:iCs/>
                <w:color w:val="000000"/>
              </w:rPr>
              <w:t>Контрольная работа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 находить высоты и биссектрисы треугольника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 находить высоты и биссектрисы треугольника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отрезков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отрезков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отрезков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площадей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площадей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площадей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Контрольная работа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Касательная к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Касательная к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Касающиеся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Касающиеся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Пересекающиеся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Пересекающиеся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Окружности, связанные с треугольником, четырехугольником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3" w:type="pct"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Окружности, связанные с треугольником, четырехугольником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pct"/>
          </w:tcPr>
          <w:p w:rsidR="000F4DF7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Окружности, связанные с треугольником, четырехугольником</w:t>
            </w:r>
          </w:p>
        </w:tc>
        <w:tc>
          <w:tcPr>
            <w:tcW w:w="467" w:type="pct"/>
          </w:tcPr>
          <w:p w:rsidR="000F4DF7" w:rsidRPr="00E837A4" w:rsidRDefault="000F4DF7" w:rsidP="0054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3" w:type="pct"/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3" w:type="pct"/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Пропорциональные отрезки в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3" w:type="pct"/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Пропорциональные отрезки в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pct"/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Пропорциональные отрезки в окружности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3" w:type="pct"/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Углы, связанные с окружностью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3" w:type="pct"/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Углы, связанные с окружностью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312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pct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RPr="00774938" w:rsidTr="000F4DF7">
        <w:tc>
          <w:tcPr>
            <w:tcW w:w="1525" w:type="pct"/>
            <w:gridSpan w:val="2"/>
          </w:tcPr>
          <w:p w:rsidR="000F4DF7" w:rsidRPr="00E837A4" w:rsidRDefault="000F4DF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467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2" w:type="pct"/>
          </w:tcPr>
          <w:p w:rsidR="000F4DF7" w:rsidRPr="00E837A4" w:rsidRDefault="000F4DF7" w:rsidP="00E8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F4DF7" w:rsidRPr="00E837A4" w:rsidRDefault="000F4DF7" w:rsidP="0054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90C" w:rsidRDefault="00AE690C">
      <w:pPr>
        <w:rPr>
          <w:rFonts w:ascii="Times New Roman" w:hAnsi="Times New Roman" w:cs="Times New Roman"/>
          <w:b/>
          <w:sz w:val="28"/>
          <w:szCs w:val="28"/>
        </w:rPr>
      </w:pPr>
    </w:p>
    <w:p w:rsidR="00265958" w:rsidRDefault="00265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690C" w:rsidRPr="00AE690C" w:rsidRDefault="00AE690C">
      <w:pPr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4"/>
        <w:gridCol w:w="2121"/>
        <w:gridCol w:w="919"/>
        <w:gridCol w:w="1813"/>
        <w:gridCol w:w="1880"/>
        <w:gridCol w:w="2224"/>
      </w:tblGrid>
      <w:tr w:rsidR="000F4DF7" w:rsidTr="000F4DF7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F4DF7" w:rsidTr="000F4DF7"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Угол между касательной и хордой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Угол между касательной и хордой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Две теоремы об отрезках, связанных с окружностью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Две теоремы об отрезках, связанных с окружностью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Углы с вершинами внутри и вне 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Углы с вершинами внутри и вне 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Вписываемый четырехугольник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Вписываемый четырехугольник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Описанный четырехугольник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 w:rsidP="007E5F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о медиане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о медиане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о биссектрисе треугольника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о биссектрисе треугольника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площади треугольника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площади треугольника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 w:rsidP="005400BB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Формула Герона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Формула Герона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Эйлера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Эйлера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Менелая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Менелая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Чевы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Чевы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Теорема Чевы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Эллипс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Эллипс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Гипербола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Гипербола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Парабола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Парабола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Pr="0014160A" w:rsidRDefault="000F4DF7" w:rsidP="005400B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7" w:rsidTr="000F4DF7"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F7" w:rsidRDefault="000F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90C" w:rsidRDefault="00AE690C">
      <w:pPr>
        <w:rPr>
          <w:rFonts w:ascii="Times New Roman" w:hAnsi="Times New Roman" w:cs="Times New Roman"/>
          <w:b/>
          <w:sz w:val="28"/>
          <w:szCs w:val="28"/>
        </w:rPr>
      </w:pPr>
    </w:p>
    <w:p w:rsidR="00FB0069" w:rsidRDefault="00FB00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6E93" w:rsidRPr="00A16E93" w:rsidRDefault="00A16E93" w:rsidP="00E6041A">
      <w:pPr>
        <w:pStyle w:val="a4"/>
        <w:spacing w:before="0" w:beforeAutospacing="0" w:after="0" w:afterAutospacing="0"/>
        <w:rPr>
          <w:rStyle w:val="a5"/>
          <w:color w:val="333333"/>
        </w:rPr>
      </w:pPr>
      <w:r w:rsidRPr="00A16E93">
        <w:rPr>
          <w:rStyle w:val="a5"/>
          <w:color w:val="333333"/>
        </w:rPr>
        <w:t>УЧЕБНО-МЕТОДИЧЕСКОЕ ОБЕСПЕЧЕНИЕ ОБРАЗОВАТЕЛЬНОГО ПРОЦЕССА</w:t>
      </w:r>
    </w:p>
    <w:p w:rsidR="00A16E93" w:rsidRPr="00A16E93" w:rsidRDefault="00A16E93" w:rsidP="00E6041A">
      <w:pPr>
        <w:pStyle w:val="a4"/>
        <w:spacing w:before="0" w:beforeAutospacing="0" w:after="0" w:afterAutospacing="0"/>
        <w:rPr>
          <w:color w:val="333333"/>
        </w:rPr>
      </w:pPr>
    </w:p>
    <w:p w:rsidR="00A16E93" w:rsidRPr="00A16E93" w:rsidRDefault="00A16E93" w:rsidP="00E6041A">
      <w:pPr>
        <w:pStyle w:val="a4"/>
        <w:spacing w:before="0" w:beforeAutospacing="0" w:after="0" w:afterAutospacing="0"/>
        <w:rPr>
          <w:color w:val="333333"/>
        </w:rPr>
      </w:pPr>
      <w:r w:rsidRPr="00A16E93">
        <w:rPr>
          <w:rStyle w:val="a5"/>
          <w:caps/>
          <w:color w:val="000000"/>
        </w:rPr>
        <w:t>ОБЯЗАТЕЛЬНЫЕ УЧЕБНЫЕ МАТЕРИАЛЫ ДЛЯ УЧЕНИКА</w:t>
      </w:r>
    </w:p>
    <w:p w:rsidR="00FB0069" w:rsidRPr="00E6041A" w:rsidRDefault="006A51E7" w:rsidP="00E6041A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41A">
        <w:rPr>
          <w:rFonts w:ascii="Times New Roman" w:hAnsi="Times New Roman" w:cs="Times New Roman"/>
          <w:sz w:val="24"/>
          <w:szCs w:val="24"/>
        </w:rPr>
        <w:t>Геометрия. 10-11 классы: учеб.для общеобразоват. организаций: базовый и углуб.уровни / (Л.С. Атанасян и др.). – 8-е изд. – М.: Просвещение, 2020. – 287 с.</w:t>
      </w:r>
    </w:p>
    <w:p w:rsidR="00E6041A" w:rsidRDefault="00E6041A" w:rsidP="00E6041A">
      <w:pPr>
        <w:spacing w:after="0" w:line="240" w:lineRule="auto"/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</w:pPr>
    </w:p>
    <w:p w:rsidR="00A16E93" w:rsidRPr="00A16E93" w:rsidRDefault="00A16E93" w:rsidP="00E6041A">
      <w:pPr>
        <w:spacing w:after="0" w:line="240" w:lineRule="auto"/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A16E93"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</w:p>
    <w:p w:rsidR="00E6041A" w:rsidRPr="00E6041A" w:rsidRDefault="00E6041A" w:rsidP="00E6041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41A">
        <w:rPr>
          <w:rFonts w:ascii="Times New Roman" w:hAnsi="Times New Roman" w:cs="Times New Roman"/>
          <w:sz w:val="24"/>
          <w:szCs w:val="24"/>
        </w:rPr>
        <w:t>Геометрия. 10-11 классы: учеб.для общеобразоват. организаций: базовый и углуб.уровни / (Л.С. Атанасян и др.). – 8-е изд. – М.: Просвещение, 2020. – 287 с.</w:t>
      </w:r>
    </w:p>
    <w:p w:rsidR="00E6041A" w:rsidRPr="00E6041A" w:rsidRDefault="00E6041A" w:rsidP="00E6041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41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Зив Б.Г., Мейлер В.М.  </w:t>
      </w:r>
      <w:r w:rsidRPr="00E60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по геометрии для 10-11 классов. М.: Просвещение, 2015.</w:t>
      </w:r>
    </w:p>
    <w:p w:rsidR="00E6041A" w:rsidRPr="00E6041A" w:rsidRDefault="00E6041A" w:rsidP="00E6041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41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Алтынов П.И. </w:t>
      </w:r>
      <w:r w:rsidRPr="00E60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Геометрия, 10—11 классы. Тесты: Учебно-методическое пособие. М.: Дрофа, 2014.</w:t>
      </w:r>
    </w:p>
    <w:p w:rsidR="00A16E93" w:rsidRPr="00E6041A" w:rsidRDefault="00A16E93" w:rsidP="00E6041A">
      <w:pPr>
        <w:spacing w:after="0" w:line="240" w:lineRule="auto"/>
        <w:rPr>
          <w:rStyle w:val="a5"/>
          <w:rFonts w:ascii="Times New Roman" w:hAnsi="Times New Roman" w:cs="Times New Roman"/>
          <w:b w:val="0"/>
          <w:caps/>
          <w:color w:val="000000"/>
          <w:sz w:val="24"/>
          <w:szCs w:val="24"/>
          <w:shd w:val="clear" w:color="auto" w:fill="FFFFFF"/>
        </w:rPr>
      </w:pPr>
    </w:p>
    <w:p w:rsidR="00A16E93" w:rsidRDefault="00A16E93" w:rsidP="00E6041A">
      <w:pPr>
        <w:spacing w:after="0" w:line="240" w:lineRule="auto"/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A16E93"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</w:p>
    <w:p w:rsidR="00995E4D" w:rsidRPr="00E6041A" w:rsidRDefault="00F92847" w:rsidP="00E6041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995E4D" w:rsidRPr="00E604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Открытая школа (2035school.ru)</w:t>
        </w:r>
      </w:hyperlink>
    </w:p>
    <w:p w:rsidR="00995E4D" w:rsidRPr="00E6041A" w:rsidRDefault="00995E4D" w:rsidP="00E6041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41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7" w:history="1">
        <w:r w:rsidRPr="00E604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Skysmart Класс</w:t>
        </w:r>
      </w:hyperlink>
    </w:p>
    <w:p w:rsidR="00995E4D" w:rsidRPr="00E6041A" w:rsidRDefault="00995E4D" w:rsidP="00E6041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41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8" w:history="1">
        <w:r w:rsidRPr="00E604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ЯКласс (yaklass.ru)</w:t>
        </w:r>
      </w:hyperlink>
    </w:p>
    <w:p w:rsidR="00995E4D" w:rsidRPr="00E6041A" w:rsidRDefault="00995E4D" w:rsidP="00E6041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41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9" w:history="1">
        <w:r w:rsidRPr="00E604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 (resh.edu.ru)</w:t>
        </w:r>
      </w:hyperlink>
    </w:p>
    <w:p w:rsidR="00995E4D" w:rsidRPr="00E6041A" w:rsidRDefault="00F92847" w:rsidP="00E6041A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995E4D" w:rsidRPr="00E604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Дистанционное образование для школьников и детей в интерактивной форме | Учи.ру (uchi.ru)</w:t>
        </w:r>
      </w:hyperlink>
    </w:p>
    <w:sectPr w:rsidR="00995E4D" w:rsidRPr="00E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96E"/>
    <w:multiLevelType w:val="hybridMultilevel"/>
    <w:tmpl w:val="1F9A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6D98"/>
    <w:multiLevelType w:val="hybridMultilevel"/>
    <w:tmpl w:val="6FE6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619"/>
    <w:multiLevelType w:val="hybridMultilevel"/>
    <w:tmpl w:val="88D6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059E"/>
    <w:multiLevelType w:val="multilevel"/>
    <w:tmpl w:val="641A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17C4F"/>
    <w:multiLevelType w:val="hybridMultilevel"/>
    <w:tmpl w:val="5A08788C"/>
    <w:lvl w:ilvl="0" w:tplc="CF020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A4D7A"/>
    <w:multiLevelType w:val="hybridMultilevel"/>
    <w:tmpl w:val="875663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E6"/>
    <w:rsid w:val="00097C54"/>
    <w:rsid w:val="000F4DF7"/>
    <w:rsid w:val="00162142"/>
    <w:rsid w:val="002321DF"/>
    <w:rsid w:val="0025692F"/>
    <w:rsid w:val="00265958"/>
    <w:rsid w:val="00331B8E"/>
    <w:rsid w:val="00483FFA"/>
    <w:rsid w:val="004B1C8A"/>
    <w:rsid w:val="005400BB"/>
    <w:rsid w:val="00561578"/>
    <w:rsid w:val="00596898"/>
    <w:rsid w:val="00651409"/>
    <w:rsid w:val="006749A9"/>
    <w:rsid w:val="006A51E7"/>
    <w:rsid w:val="00774938"/>
    <w:rsid w:val="007E5F64"/>
    <w:rsid w:val="00885963"/>
    <w:rsid w:val="0091443A"/>
    <w:rsid w:val="00960B64"/>
    <w:rsid w:val="00964B8A"/>
    <w:rsid w:val="00995403"/>
    <w:rsid w:val="00995E4D"/>
    <w:rsid w:val="009C12E8"/>
    <w:rsid w:val="009E02E0"/>
    <w:rsid w:val="00A056EB"/>
    <w:rsid w:val="00A10DC6"/>
    <w:rsid w:val="00A16E93"/>
    <w:rsid w:val="00A20F61"/>
    <w:rsid w:val="00AD31E1"/>
    <w:rsid w:val="00AE690C"/>
    <w:rsid w:val="00B4467D"/>
    <w:rsid w:val="00BE31EF"/>
    <w:rsid w:val="00BE6667"/>
    <w:rsid w:val="00C33A5F"/>
    <w:rsid w:val="00C777AC"/>
    <w:rsid w:val="00CE70E1"/>
    <w:rsid w:val="00CF17E6"/>
    <w:rsid w:val="00E11685"/>
    <w:rsid w:val="00E23926"/>
    <w:rsid w:val="00E52E31"/>
    <w:rsid w:val="00E6041A"/>
    <w:rsid w:val="00E63E9A"/>
    <w:rsid w:val="00E72D53"/>
    <w:rsid w:val="00E837A4"/>
    <w:rsid w:val="00EB6426"/>
    <w:rsid w:val="00EE6E3F"/>
    <w:rsid w:val="00F2073E"/>
    <w:rsid w:val="00F51256"/>
    <w:rsid w:val="00F92847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E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A05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05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1"/>
    <w:qFormat/>
    <w:rsid w:val="00A056EB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ParagraphStyle">
    <w:name w:val="Paragraph Style"/>
    <w:uiPriority w:val="99"/>
    <w:rsid w:val="00A056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67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9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E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A05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05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1"/>
    <w:qFormat/>
    <w:rsid w:val="00A056EB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ParagraphStyle">
    <w:name w:val="Paragraph Style"/>
    <w:uiPriority w:val="99"/>
    <w:rsid w:val="00A056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67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9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eljur/bi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35school.ru/log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40</cp:revision>
  <cp:lastPrinted>2023-09-10T07:41:00Z</cp:lastPrinted>
  <dcterms:created xsi:type="dcterms:W3CDTF">2023-09-10T06:58:00Z</dcterms:created>
  <dcterms:modified xsi:type="dcterms:W3CDTF">2024-10-04T07:43:00Z</dcterms:modified>
</cp:coreProperties>
</file>