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B8238" w14:textId="594E8F3B" w:rsidR="00E650E4" w:rsidRPr="00366580" w:rsidRDefault="00E650E4" w:rsidP="0036658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Высокотехнологичная образовательная среда    детского технопарка «</w:t>
      </w:r>
      <w:proofErr w:type="spellStart"/>
      <w:r w:rsidRPr="0036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Кванториум</w:t>
      </w:r>
      <w:proofErr w:type="spellEnd"/>
      <w:r w:rsidRPr="0036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как условие профессионального становления  и </w:t>
      </w:r>
      <w:r w:rsidRPr="0037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самоопределения школьника</w:t>
      </w:r>
      <w:r w:rsidRPr="005D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2E98BD8" w14:textId="77777777" w:rsidR="00E650E4" w:rsidRPr="00366580" w:rsidRDefault="00216989" w:rsidP="00366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8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366580">
        <w:rPr>
          <w:rFonts w:ascii="Times New Roman" w:hAnsi="Times New Roman" w:cs="Times New Roman"/>
          <w:sz w:val="28"/>
          <w:szCs w:val="28"/>
        </w:rPr>
        <w:t xml:space="preserve">/программы </w:t>
      </w:r>
    </w:p>
    <w:p w14:paraId="6AC00245" w14:textId="412A35AD" w:rsidR="00E650E4" w:rsidRPr="00366580" w:rsidRDefault="00ED2764" w:rsidP="00366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80">
        <w:rPr>
          <w:rFonts w:ascii="Times New Roman" w:hAnsi="Times New Roman" w:cs="Times New Roman"/>
          <w:sz w:val="28"/>
          <w:szCs w:val="28"/>
        </w:rPr>
        <w:t xml:space="preserve">     </w:t>
      </w:r>
      <w:r w:rsidR="00E650E4" w:rsidRPr="00366580"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необходимостью  в </w:t>
      </w:r>
      <w:proofErr w:type="spellStart"/>
      <w:r w:rsidR="00E650E4" w:rsidRPr="0036658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650E4" w:rsidRPr="00366580">
        <w:rPr>
          <w:rFonts w:ascii="Times New Roman" w:hAnsi="Times New Roman" w:cs="Times New Roman"/>
          <w:sz w:val="28"/>
          <w:szCs w:val="28"/>
        </w:rPr>
        <w:t xml:space="preserve"> - пед</w:t>
      </w:r>
      <w:r w:rsidR="00F3441B" w:rsidRPr="00366580">
        <w:rPr>
          <w:rFonts w:ascii="Times New Roman" w:hAnsi="Times New Roman" w:cs="Times New Roman"/>
          <w:sz w:val="28"/>
          <w:szCs w:val="28"/>
        </w:rPr>
        <w:t>агогическом   сопровождении  и</w:t>
      </w:r>
      <w:r w:rsidR="00E650E4" w:rsidRPr="00366580">
        <w:rPr>
          <w:rFonts w:ascii="Times New Roman" w:hAnsi="Times New Roman" w:cs="Times New Roman"/>
          <w:sz w:val="28"/>
          <w:szCs w:val="28"/>
        </w:rPr>
        <w:t xml:space="preserve"> раннем профессиональном самоопределении </w:t>
      </w:r>
      <w:r w:rsidR="00E650E4" w:rsidRPr="00370AAB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E650E4" w:rsidRPr="00366580">
        <w:rPr>
          <w:rFonts w:ascii="Times New Roman" w:hAnsi="Times New Roman" w:cs="Times New Roman"/>
          <w:sz w:val="28"/>
          <w:szCs w:val="28"/>
        </w:rPr>
        <w:t>в  формировании у них осознанного  профессионального намерения  и  определения  пути дальнейшего продолжения профессиональной  самореализации  (объединение педагогов, школьников, родителей, способствующее ранней профориентации, самоидентификации и  приобщении  обучающихся  к инновационной деятельности)</w:t>
      </w:r>
      <w:r w:rsidR="00EA199A">
        <w:rPr>
          <w:rFonts w:ascii="Times New Roman" w:hAnsi="Times New Roman" w:cs="Times New Roman"/>
          <w:sz w:val="28"/>
          <w:szCs w:val="28"/>
        </w:rPr>
        <w:t>.</w:t>
      </w:r>
    </w:p>
    <w:p w14:paraId="724E2B0E" w14:textId="77777777" w:rsidR="005D5C83" w:rsidRPr="00366580" w:rsidRDefault="00E650E4" w:rsidP="005D5C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D5C83" w:rsidRPr="00366580">
        <w:rPr>
          <w:rFonts w:ascii="Times New Roman" w:hAnsi="Times New Roman" w:cs="Times New Roman"/>
          <w:sz w:val="28"/>
          <w:szCs w:val="28"/>
        </w:rPr>
        <w:t xml:space="preserve">Профессиональная  ориентация, </w:t>
      </w:r>
      <w:proofErr w:type="spellStart"/>
      <w:r w:rsidR="005D5C83" w:rsidRPr="00366580">
        <w:rPr>
          <w:rFonts w:ascii="Times New Roman" w:hAnsi="Times New Roman" w:cs="Times New Roman"/>
          <w:sz w:val="28"/>
          <w:szCs w:val="28"/>
        </w:rPr>
        <w:t>профнавигация</w:t>
      </w:r>
      <w:proofErr w:type="spellEnd"/>
      <w:r w:rsidR="005D5C83" w:rsidRPr="00366580">
        <w:rPr>
          <w:rFonts w:ascii="Times New Roman" w:hAnsi="Times New Roman" w:cs="Times New Roman"/>
          <w:sz w:val="28"/>
          <w:szCs w:val="28"/>
        </w:rPr>
        <w:t xml:space="preserve"> будут  эффективны  при  условии наличия интеллектуально-мотивационной образовательной среды, способствующей формированию  у  обучающихся  персонализированного образовательного опыта и </w:t>
      </w:r>
      <w:r w:rsidR="005D5C83" w:rsidRPr="00366580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="005D5C83" w:rsidRPr="00366580">
        <w:rPr>
          <w:rFonts w:ascii="Times New Roman" w:hAnsi="Times New Roman" w:cs="Times New Roman"/>
          <w:sz w:val="28"/>
          <w:szCs w:val="28"/>
        </w:rPr>
        <w:t xml:space="preserve"> педагогов и обучающихся  для достижения </w:t>
      </w:r>
      <w:r w:rsidR="005D5C83" w:rsidRPr="00366580">
        <w:rPr>
          <w:rFonts w:ascii="Times New Roman" w:hAnsi="Times New Roman" w:cs="Times New Roman"/>
          <w:b/>
          <w:sz w:val="28"/>
          <w:szCs w:val="28"/>
        </w:rPr>
        <w:t>общей цели</w:t>
      </w:r>
      <w:r w:rsidR="005D5C83" w:rsidRPr="003665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35403A5" w14:textId="54710589" w:rsidR="005D5C83" w:rsidRDefault="00216989" w:rsidP="003665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80">
        <w:rPr>
          <w:rFonts w:ascii="Times New Roman" w:hAnsi="Times New Roman" w:cs="Times New Roman"/>
          <w:sz w:val="28"/>
          <w:szCs w:val="28"/>
        </w:rPr>
        <w:t xml:space="preserve">К окончанию основной школы у </w:t>
      </w:r>
      <w:proofErr w:type="gramStart"/>
      <w:r w:rsidRPr="003665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6580">
        <w:rPr>
          <w:rFonts w:ascii="Times New Roman" w:hAnsi="Times New Roman" w:cs="Times New Roman"/>
          <w:sz w:val="28"/>
          <w:szCs w:val="28"/>
        </w:rPr>
        <w:t xml:space="preserve"> должно быть сформировано осознанное  профессиональное намерение  и  определен  путь дальнейшего продолжения образования и осуществление трудового пути на территории малой Родины.  </w:t>
      </w:r>
    </w:p>
    <w:p w14:paraId="3BD6AB41" w14:textId="1C879FFA" w:rsidR="005D5C83" w:rsidRDefault="00EA199A" w:rsidP="005D5C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ХМАО </w:t>
      </w: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Югра</w:t>
      </w:r>
      <w:r w:rsidR="00216989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объективные предпосылки для реализации молодежью своих возможностей в качестве </w:t>
      </w:r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89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 социально-экономического, культурного и политического развития округа.</w:t>
      </w:r>
      <w:r w:rsidR="002C1D7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89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 Сургуте имеется  инновационная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89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среда,   способствующая профессиональной самореализации </w:t>
      </w:r>
      <w:proofErr w:type="gramStart"/>
      <w:r w:rsidR="00216989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D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A2E70" w14:textId="3574A2AC" w:rsidR="005D5C83" w:rsidRPr="005D5C83" w:rsidRDefault="005D5C83" w:rsidP="005D5C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83">
        <w:rPr>
          <w:rFonts w:ascii="Times New Roman" w:hAnsi="Times New Roman" w:cs="Times New Roman"/>
          <w:sz w:val="28"/>
          <w:szCs w:val="28"/>
        </w:rPr>
        <w:t xml:space="preserve"> В гимназии,  создан комплекс условий для раннего профессионального  самоопределения   обучающихся  посредством   приобщения   к   инновационной практико-ориентированной деятельности; для распространения эффективных педагогических практик для других общеобразовательных организаций.   </w:t>
      </w:r>
    </w:p>
    <w:p w14:paraId="3A844F29" w14:textId="77777777" w:rsidR="005D5C83" w:rsidRPr="00366580" w:rsidRDefault="005D5C83" w:rsidP="005D5C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83">
        <w:rPr>
          <w:rFonts w:ascii="Times New Roman" w:hAnsi="Times New Roman" w:cs="Times New Roman"/>
          <w:sz w:val="28"/>
          <w:szCs w:val="28"/>
        </w:rPr>
        <w:t xml:space="preserve">Основываясь на передовом опыте ОЦ «Сириус», где профессиональное самоопределение начинается с 7 класса, гимназия готова осуществлять пробы уже с начальной школы. Самоопределение школьников будет происходить  в детском </w:t>
      </w:r>
      <w:proofErr w:type="spellStart"/>
      <w:r w:rsidRPr="005D5C83">
        <w:rPr>
          <w:rFonts w:ascii="Times New Roman" w:hAnsi="Times New Roman" w:cs="Times New Roman"/>
          <w:sz w:val="28"/>
          <w:szCs w:val="28"/>
        </w:rPr>
        <w:t>технопаре</w:t>
      </w:r>
      <w:proofErr w:type="spellEnd"/>
      <w:r w:rsidRPr="005D5C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5C8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D5C83">
        <w:rPr>
          <w:rFonts w:ascii="Times New Roman" w:hAnsi="Times New Roman" w:cs="Times New Roman"/>
          <w:sz w:val="28"/>
          <w:szCs w:val="28"/>
        </w:rPr>
        <w:t>» на базе ЦДОД «Интеллектуал» гимназии.</w:t>
      </w:r>
    </w:p>
    <w:p w14:paraId="711D4593" w14:textId="0B59F482" w:rsidR="00211217" w:rsidRPr="00366580" w:rsidRDefault="00211217" w:rsidP="003665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 состоит в том, что гимназисты с начальной школы смогут осуществлять пробы</w:t>
      </w:r>
      <w:r w:rsidR="004207B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проектах</w:t>
      </w: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</w:t>
      </w:r>
      <w:proofErr w:type="spellStart"/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</w:t>
      </w:r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proofErr w:type="spellEnd"/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переходя в любом порядке, для самоопределения направления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траектории развития</w:t>
      </w:r>
      <w:r w:rsidR="004207B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B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4207B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проекты, после прохождения психолого-педагогического тестирования 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получают рекомендации, позволяющие развивать необходимые компетенции в естественно</w:t>
      </w:r>
      <w:r w:rsid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научном направлении.</w:t>
      </w:r>
      <w:r w:rsidR="004207BE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на протяжени</w:t>
      </w:r>
      <w:proofErr w:type="gramStart"/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получать 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сопровождени</w:t>
      </w:r>
      <w:r w:rsidR="00D8435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е  в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раннем профессиональном самоопределении школьников, в  формировании у них осознанного  профессионального намерения  и  определения  пути дальнейшего продолжения профессиональной  самореализации</w:t>
      </w:r>
      <w:r w:rsidR="00CB20EF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41B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7DB02E3" w14:textId="4B1506EC" w:rsidR="005C1CA0" w:rsidRPr="00366580" w:rsidRDefault="00216989" w:rsidP="005D5C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  </w:t>
      </w:r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  обучающихся естественно</w:t>
      </w: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классов  в   гимназии увеличивается. Растет потребность в этих классах. Это  свидетельствует  о  том,  что необходима   педагогическая   деятельность  </w:t>
      </w:r>
      <w:r w:rsidR="00ED2764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D2764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ED2764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педагогическом   сопровождении  в раннем профессиональном самоопределении школьников, в  формировании у них осознанного  профессионального намерения  и  определения  пути дальнейшего продолжения профессиональной  самореализации  (объединение педагогов, школьников, родителей, способствующее ранней профориентации, самоидентификации и  приобщении  обучающихся  к инновационной деятельности)</w:t>
      </w:r>
      <w:proofErr w:type="gramStart"/>
      <w:r w:rsidR="00ED2764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оптимизации регионального рынка труда ХМАО</w:t>
      </w:r>
      <w:r w:rsid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</w:t>
      </w:r>
      <w:r w:rsidR="00ED2936"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936" w:rsidRPr="00366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BCFA8" w14:textId="6D0E9EA8" w:rsidR="00216989" w:rsidRPr="00366580" w:rsidRDefault="006E6616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6580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Основная идея проекта/программы, в том числе обоснование возможности реализации проекта/программы в соответствии с законодательством Российской Федерации об образовании </w:t>
      </w:r>
      <w:r w:rsidR="00216989" w:rsidRPr="0036658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23267" w:rsidRPr="00366580">
        <w:rPr>
          <w:rFonts w:ascii="Times New Roman" w:hAnsi="Times New Roman" w:cs="Times New Roman"/>
          <w:iCs/>
          <w:sz w:val="28"/>
          <w:szCs w:val="28"/>
        </w:rPr>
        <w:t xml:space="preserve">Основной идеей проекта является создание сообщества </w:t>
      </w:r>
      <w:proofErr w:type="spellStart"/>
      <w:r w:rsidR="00B23267"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="00B23267" w:rsidRPr="00366580">
        <w:rPr>
          <w:rFonts w:ascii="Times New Roman" w:hAnsi="Times New Roman" w:cs="Times New Roman"/>
          <w:iCs/>
          <w:sz w:val="28"/>
          <w:szCs w:val="28"/>
        </w:rPr>
        <w:t xml:space="preserve"> (с латинского) RES PUBLICA - общее дело, объединяющего педагогов и учащихся для возможности получения школьниками персонализированного  образовательного опыта в технологическом и естественнонаучном направлениям на основе интеграции общего и дополнительного образования.</w:t>
      </w:r>
      <w:proofErr w:type="gramEnd"/>
      <w:r w:rsidR="00B23267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6989" w:rsidRPr="0036658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proofErr w:type="gramStart"/>
      <w:r w:rsidR="00216989"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="00216989" w:rsidRPr="00366580">
        <w:rPr>
          <w:rFonts w:ascii="Times New Roman" w:hAnsi="Times New Roman" w:cs="Times New Roman"/>
          <w:iCs/>
          <w:sz w:val="28"/>
          <w:szCs w:val="28"/>
        </w:rPr>
        <w:t xml:space="preserve"> (с латинского) RES PUBLICA</w:t>
      </w:r>
      <w:r w:rsidR="005B4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6989" w:rsidRPr="00366580">
        <w:rPr>
          <w:rFonts w:ascii="Times New Roman" w:hAnsi="Times New Roman" w:cs="Times New Roman"/>
          <w:iCs/>
          <w:sz w:val="28"/>
          <w:szCs w:val="28"/>
        </w:rPr>
        <w:t>- общее дело</w:t>
      </w:r>
      <w:r w:rsidR="005B4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6989" w:rsidRPr="00366580">
        <w:rPr>
          <w:rFonts w:ascii="Times New Roman" w:hAnsi="Times New Roman" w:cs="Times New Roman"/>
          <w:iCs/>
          <w:sz w:val="28"/>
          <w:szCs w:val="28"/>
        </w:rPr>
        <w:t xml:space="preserve">- это сообщество Школьного  </w:t>
      </w:r>
      <w:proofErr w:type="spellStart"/>
      <w:r w:rsidR="00216989" w:rsidRPr="00366580">
        <w:rPr>
          <w:rFonts w:ascii="Times New Roman" w:hAnsi="Times New Roman" w:cs="Times New Roman"/>
          <w:iCs/>
          <w:sz w:val="28"/>
          <w:szCs w:val="28"/>
        </w:rPr>
        <w:t>Кванториума</w:t>
      </w:r>
      <w:proofErr w:type="spellEnd"/>
      <w:r w:rsidR="00216989" w:rsidRPr="00366580">
        <w:rPr>
          <w:rFonts w:ascii="Times New Roman" w:hAnsi="Times New Roman" w:cs="Times New Roman"/>
          <w:iCs/>
          <w:sz w:val="28"/>
          <w:szCs w:val="28"/>
        </w:rPr>
        <w:t>, позволяющее повысить качество образования, расширить возможность обучающихся массово использовать лабораторное оборудование, осуществить</w:t>
      </w:r>
      <w:r w:rsidR="00B23267" w:rsidRPr="00366580">
        <w:rPr>
          <w:rFonts w:ascii="Times New Roman" w:hAnsi="Times New Roman" w:cs="Times New Roman"/>
          <w:sz w:val="28"/>
          <w:szCs w:val="28"/>
        </w:rPr>
        <w:t xml:space="preserve"> </w:t>
      </w:r>
      <w:r w:rsidR="00B23267" w:rsidRPr="00366580">
        <w:rPr>
          <w:rFonts w:ascii="Times New Roman" w:hAnsi="Times New Roman" w:cs="Times New Roman"/>
          <w:iCs/>
          <w:sz w:val="28"/>
          <w:szCs w:val="28"/>
        </w:rPr>
        <w:t>раннее профессиональное самоопределение</w:t>
      </w:r>
      <w:r w:rsidR="00216989" w:rsidRPr="00366580">
        <w:rPr>
          <w:rFonts w:ascii="Times New Roman" w:hAnsi="Times New Roman" w:cs="Times New Roman"/>
          <w:iCs/>
          <w:sz w:val="28"/>
          <w:szCs w:val="28"/>
        </w:rPr>
        <w:t xml:space="preserve"> в различных направлениях.</w:t>
      </w:r>
      <w:proofErr w:type="gramEnd"/>
    </w:p>
    <w:p w14:paraId="7737DB16" w14:textId="280BCA62" w:rsidR="00D84356" w:rsidRPr="00366580" w:rsidRDefault="00216989" w:rsidP="003665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47F4">
        <w:rPr>
          <w:rFonts w:ascii="Times New Roman" w:hAnsi="Times New Roman" w:cs="Times New Roman"/>
          <w:iCs/>
          <w:sz w:val="28"/>
          <w:szCs w:val="28"/>
        </w:rPr>
        <w:t>Ранн</w:t>
      </w:r>
      <w:r w:rsidR="00B23267" w:rsidRPr="007147F4">
        <w:rPr>
          <w:rFonts w:ascii="Times New Roman" w:hAnsi="Times New Roman" w:cs="Times New Roman"/>
          <w:iCs/>
          <w:sz w:val="28"/>
          <w:szCs w:val="28"/>
        </w:rPr>
        <w:t>ее</w:t>
      </w:r>
      <w:r w:rsidRPr="007147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267" w:rsidRPr="007147F4">
        <w:rPr>
          <w:rFonts w:ascii="Times New Roman" w:hAnsi="Times New Roman" w:cs="Times New Roman"/>
          <w:iCs/>
          <w:sz w:val="28"/>
          <w:szCs w:val="28"/>
        </w:rPr>
        <w:t xml:space="preserve"> профессиональное самоопределение </w:t>
      </w:r>
      <w:r w:rsidRPr="007147F4">
        <w:rPr>
          <w:rFonts w:ascii="Times New Roman" w:hAnsi="Times New Roman" w:cs="Times New Roman"/>
          <w:iCs/>
          <w:sz w:val="28"/>
          <w:szCs w:val="28"/>
        </w:rPr>
        <w:t xml:space="preserve">объединяет педагогов и обучающихся для возможности получения персонализированного  образовательного опыта. </w:t>
      </w:r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 будет происходить в центре</w:t>
      </w:r>
      <w:r w:rsidR="005B470D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«Интеллектуал» на базе детского технопарка «</w:t>
      </w:r>
      <w:proofErr w:type="spellStart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Работают 4 КВАНТ</w:t>
      </w:r>
      <w:r w:rsidR="007147F4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Хайтек-квантум</w:t>
      </w:r>
      <w:proofErr w:type="spellEnd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Робо-квантум</w:t>
      </w:r>
      <w:proofErr w:type="spellEnd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Нано-</w:t>
      </w:r>
      <w:proofErr w:type="spellStart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</w:t>
      </w:r>
      <w:proofErr w:type="spellEnd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Био-квантум</w:t>
      </w:r>
      <w:proofErr w:type="spellEnd"/>
      <w:r w:rsidR="00D84356"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7FE21" w14:textId="3ACBB71C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Идея проекта коррелируется со  стратегическими национальными приоритетами в сфере Образования: </w:t>
      </w:r>
    </w:p>
    <w:p w14:paraId="205CEA6B" w14:textId="77777777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увеличение доли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компетенциям, до 63,3 процента;</w:t>
      </w:r>
    </w:p>
    <w:p w14:paraId="518F7DD6" w14:textId="77777777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6481A4AF" w14:textId="77777777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14:paraId="5DC90F2B" w14:textId="77777777" w:rsidR="005D5C83" w:rsidRPr="007147F4" w:rsidRDefault="005D5C83" w:rsidP="005D5C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соответствует целям государственной политики РФ в сфере образования, опирается на ФЗ «Об образовании в РФ», разработан с учетом требований ФГОС нового поколения и учитывает специфику региональных условий.</w:t>
      </w:r>
      <w:r w:rsidRPr="007147F4">
        <w:rPr>
          <w:rFonts w:ascii="Times New Roman" w:hAnsi="Times New Roman" w:cs="Times New Roman"/>
          <w:sz w:val="28"/>
          <w:szCs w:val="28"/>
        </w:rPr>
        <w:t xml:space="preserve"> </w:t>
      </w:r>
      <w:r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проекта коррелируют с ключевыми целями национального проекта «Образование» - обеспечение конкурентоспособного качества образования, воспитания гармонично развитой и социально ответственной личности – в контексте федеральных проектов «Современная школа», «Успех каждого ребенка» и «Молодые профессионалы».</w:t>
      </w:r>
    </w:p>
    <w:p w14:paraId="0557D0AC" w14:textId="77777777" w:rsidR="005D5C83" w:rsidRPr="00366580" w:rsidRDefault="005D5C83" w:rsidP="005D5C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разработано и апробировано технологическое, методическое, организационное и правовое обеспечение этой модели.</w:t>
      </w:r>
    </w:p>
    <w:p w14:paraId="7017B2BC" w14:textId="7D984F22" w:rsidR="00B30F15" w:rsidRPr="00366580" w:rsidRDefault="007147F4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Так, ф</w:t>
      </w:r>
      <w:r w:rsidR="00B30F15" w:rsidRPr="00366580">
        <w:rPr>
          <w:rFonts w:ascii="Times New Roman" w:hAnsi="Times New Roman" w:cs="Times New Roman"/>
          <w:iCs/>
          <w:sz w:val="28"/>
          <w:szCs w:val="28"/>
        </w:rPr>
        <w:t>едеральный проект «Успех каждого ребенка»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14:paraId="5830CF3B" w14:textId="77777777" w:rsidR="00B30F15" w:rsidRPr="00366580" w:rsidRDefault="00B30F1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Это пространство интеллектуальной смелости, среда для формирования у детей изобретательского и критического мышления, ориентированного на результат.</w:t>
      </w:r>
    </w:p>
    <w:p w14:paraId="12862A7E" w14:textId="638AEADD" w:rsidR="00B30F15" w:rsidRPr="00366580" w:rsidRDefault="00B30F1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Федеральным оператором проекта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» является ФГАУ «Фонд новых форм развития образования» Министерства образования и науки Российской Федерации.</w:t>
      </w:r>
    </w:p>
    <w:p w14:paraId="593EBE25" w14:textId="41E734B4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государственной политики, общая рамка системных преобразований, которые обеспечат решение вопросов социально-экономического развития страны.</w:t>
      </w:r>
    </w:p>
    <w:p w14:paraId="190B4AB6" w14:textId="615908F5" w:rsidR="005C1CA0" w:rsidRPr="00366580" w:rsidRDefault="005C1CA0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Планируется создать сеть инновационных школ –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стажировочных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площадок, готовых транслировать опыт работы детского технопарка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» (не менее 5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стажировочных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площадок).</w:t>
      </w:r>
    </w:p>
    <w:p w14:paraId="23EEBF21" w14:textId="414BCD66" w:rsidR="003E6CDF" w:rsidRPr="00366580" w:rsidRDefault="006E6616" w:rsidP="0036658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Аудитория проекта/программы.</w:t>
      </w:r>
    </w:p>
    <w:p w14:paraId="43B9D450" w14:textId="2E2E332F" w:rsidR="00216989" w:rsidRPr="00366580" w:rsidRDefault="0021698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Аудитори</w:t>
      </w:r>
      <w:r w:rsidR="00011E2B" w:rsidRPr="00366580">
        <w:rPr>
          <w:rFonts w:ascii="Times New Roman" w:hAnsi="Times New Roman" w:cs="Times New Roman"/>
          <w:iCs/>
          <w:sz w:val="28"/>
          <w:szCs w:val="28"/>
        </w:rPr>
        <w:t>я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проекта ориентирована на школьников с 1 по 11 класс, а также педагог</w:t>
      </w:r>
      <w:r w:rsidR="00011E2B" w:rsidRPr="00366580">
        <w:rPr>
          <w:rFonts w:ascii="Times New Roman" w:hAnsi="Times New Roman" w:cs="Times New Roman"/>
          <w:iCs/>
          <w:sz w:val="28"/>
          <w:szCs w:val="28"/>
        </w:rPr>
        <w:t>ов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гимназии и города, </w:t>
      </w:r>
      <w:r w:rsidR="00CB20EF" w:rsidRPr="00366580">
        <w:rPr>
          <w:rFonts w:ascii="Times New Roman" w:hAnsi="Times New Roman" w:cs="Times New Roman"/>
          <w:iCs/>
          <w:sz w:val="28"/>
          <w:szCs w:val="28"/>
        </w:rPr>
        <w:t xml:space="preserve">реализующих программы </w:t>
      </w:r>
      <w:r w:rsidR="005B470D">
        <w:rPr>
          <w:rFonts w:ascii="Times New Roman" w:hAnsi="Times New Roman" w:cs="Times New Roman"/>
          <w:iCs/>
          <w:sz w:val="28"/>
          <w:szCs w:val="28"/>
        </w:rPr>
        <w:t>естественно</w:t>
      </w:r>
      <w:r w:rsidRPr="00366580">
        <w:rPr>
          <w:rFonts w:ascii="Times New Roman" w:hAnsi="Times New Roman" w:cs="Times New Roman"/>
          <w:iCs/>
          <w:sz w:val="28"/>
          <w:szCs w:val="28"/>
        </w:rPr>
        <w:t>научно</w:t>
      </w:r>
      <w:r w:rsidR="00CB20EF" w:rsidRPr="00366580">
        <w:rPr>
          <w:rFonts w:ascii="Times New Roman" w:hAnsi="Times New Roman" w:cs="Times New Roman"/>
          <w:iCs/>
          <w:sz w:val="28"/>
          <w:szCs w:val="28"/>
        </w:rPr>
        <w:t>й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0EF" w:rsidRPr="00366580">
        <w:rPr>
          <w:rFonts w:ascii="Times New Roman" w:hAnsi="Times New Roman" w:cs="Times New Roman"/>
          <w:iCs/>
          <w:sz w:val="28"/>
          <w:szCs w:val="28"/>
        </w:rPr>
        <w:t>направленности</w:t>
      </w:r>
      <w:r w:rsidRPr="00366580">
        <w:rPr>
          <w:rFonts w:ascii="Times New Roman" w:hAnsi="Times New Roman" w:cs="Times New Roman"/>
          <w:iCs/>
          <w:sz w:val="28"/>
          <w:szCs w:val="28"/>
        </w:rPr>
        <w:t>.</w:t>
      </w:r>
      <w:r w:rsidR="00733F12" w:rsidRPr="0036658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33F12" w:rsidRPr="00366580">
        <w:rPr>
          <w:rFonts w:ascii="Times New Roman" w:hAnsi="Times New Roman" w:cs="Times New Roman"/>
          <w:iCs/>
          <w:sz w:val="28"/>
          <w:szCs w:val="28"/>
        </w:rPr>
        <w:t>не предполагает предварительного отбора детей.</w:t>
      </w:r>
    </w:p>
    <w:p w14:paraId="19272670" w14:textId="0168D1EB" w:rsidR="003E6CDF" w:rsidRPr="00366580" w:rsidRDefault="006E6616" w:rsidP="0036658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Цели, задачи и предмет проекта/программы.</w:t>
      </w:r>
    </w:p>
    <w:p w14:paraId="79480F18" w14:textId="77777777" w:rsidR="00011E2B" w:rsidRPr="00366580" w:rsidRDefault="0021698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366580">
        <w:rPr>
          <w:rFonts w:ascii="Times New Roman" w:hAnsi="Times New Roman" w:cs="Times New Roman"/>
          <w:iCs/>
          <w:sz w:val="28"/>
          <w:szCs w:val="28"/>
        </w:rPr>
        <w:t>:</w:t>
      </w:r>
    </w:p>
    <w:p w14:paraId="3A3B1B33" w14:textId="1D17A20E" w:rsidR="00B23267" w:rsidRPr="00366580" w:rsidRDefault="00B23267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Создание психолого-педагогических  условий для профессионального становления  школьников  в высокотехноло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гичной образовательной среде   </w:t>
      </w:r>
      <w:r w:rsidRPr="00366580">
        <w:rPr>
          <w:rFonts w:ascii="Times New Roman" w:hAnsi="Times New Roman" w:cs="Times New Roman"/>
          <w:iCs/>
          <w:sz w:val="28"/>
          <w:szCs w:val="28"/>
        </w:rPr>
        <w:t>детского технопарка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» через интеграцию основного и дополнительного образования.</w:t>
      </w:r>
    </w:p>
    <w:p w14:paraId="256BA383" w14:textId="404B67D4" w:rsidR="00216989" w:rsidRPr="00366580" w:rsidRDefault="0021698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Создание условий для получения индивидуального опыта профессиональных проб  через формирование новой информационно-технологической среды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» в    школьном технопарке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» с использованием учебно</w:t>
      </w:r>
      <w:r w:rsidR="005C1CA0" w:rsidRPr="00366580">
        <w:rPr>
          <w:rFonts w:ascii="Times New Roman" w:hAnsi="Times New Roman" w:cs="Times New Roman"/>
          <w:iCs/>
          <w:sz w:val="28"/>
          <w:szCs w:val="28"/>
        </w:rPr>
        <w:t>го и лабораторного оборудования.</w:t>
      </w:r>
    </w:p>
    <w:p w14:paraId="456F12AE" w14:textId="77777777" w:rsidR="00B23267" w:rsidRPr="00366580" w:rsidRDefault="00216989" w:rsidP="003665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366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6C1DB" w14:textId="512C7D58" w:rsidR="00B23267" w:rsidRPr="00366580" w:rsidRDefault="00B23267" w:rsidP="005B4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Описать модель высокотехнологичной образовательной среды    для профессионального становления  и самоопределения школьника.</w:t>
      </w:r>
    </w:p>
    <w:p w14:paraId="43B79EBD" w14:textId="77777777" w:rsidR="00B23267" w:rsidRPr="00B23267" w:rsidRDefault="00B23267" w:rsidP="005B4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Построить систему  мониторинга профессионального становления и самоопределения школьников с 1 по 11 классы;</w:t>
      </w:r>
    </w:p>
    <w:p w14:paraId="76518AA1" w14:textId="4F236DB5" w:rsidR="00B23267" w:rsidRPr="00B23267" w:rsidRDefault="00B23267" w:rsidP="005B4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Сформировать банк  профессиональных про</w:t>
      </w:r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б в естественно</w:t>
      </w:r>
      <w:r w:rsidRPr="00B2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научном и технологическом направлениях;   </w:t>
      </w:r>
    </w:p>
    <w:p w14:paraId="314037C1" w14:textId="77777777" w:rsidR="00B23267" w:rsidRPr="00B23267" w:rsidRDefault="00B23267" w:rsidP="005B4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Создать образовательную среду, обеспечивающую интеграцию основного и дополнительного образования </w:t>
      </w:r>
    </w:p>
    <w:p w14:paraId="32D17488" w14:textId="04C90451" w:rsidR="00B23267" w:rsidRPr="00366580" w:rsidRDefault="00B23267" w:rsidP="005B470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Создать методический  электронный образовательный  ресурс по обмену эффективными практиками использования высокотехнологичной образовательной среды    д</w:t>
      </w:r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технопарка «</w:t>
      </w:r>
      <w:proofErr w:type="spellStart"/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5B4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DFA5B2D" w14:textId="28705DE6" w:rsidR="003E6CDF" w:rsidRPr="00366580" w:rsidRDefault="005F1CF9" w:rsidP="0036658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Формы реализации.</w:t>
      </w:r>
    </w:p>
    <w:p w14:paraId="496943C8" w14:textId="349CCFAB" w:rsidR="00733F12" w:rsidRPr="00366580" w:rsidRDefault="005B729F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Основной формой реализации проекта является проба </w:t>
      </w:r>
      <w:r w:rsidR="00733F12" w:rsidRPr="00366580">
        <w:rPr>
          <w:rFonts w:ascii="Times New Roman" w:hAnsi="Times New Roman" w:cs="Times New Roman"/>
          <w:iCs/>
          <w:sz w:val="28"/>
          <w:szCs w:val="28"/>
        </w:rPr>
        <w:t>«</w:t>
      </w:r>
      <w:r w:rsidRPr="00366580">
        <w:rPr>
          <w:rFonts w:ascii="Times New Roman" w:hAnsi="Times New Roman" w:cs="Times New Roman"/>
          <w:iCs/>
          <w:sz w:val="28"/>
          <w:szCs w:val="28"/>
        </w:rPr>
        <w:t>интеллектуальной смелости</w:t>
      </w:r>
      <w:r w:rsidR="00733F12" w:rsidRPr="00366580">
        <w:rPr>
          <w:rFonts w:ascii="Times New Roman" w:hAnsi="Times New Roman" w:cs="Times New Roman"/>
          <w:iCs/>
          <w:sz w:val="28"/>
          <w:szCs w:val="28"/>
        </w:rPr>
        <w:t>»</w:t>
      </w:r>
      <w:r w:rsidRPr="00366580">
        <w:rPr>
          <w:rFonts w:ascii="Times New Roman" w:hAnsi="Times New Roman" w:cs="Times New Roman"/>
          <w:iCs/>
          <w:sz w:val="28"/>
          <w:szCs w:val="28"/>
        </w:rPr>
        <w:t>. Когда каждый ребенок имеет возможность получить персонифицированный образова</w:t>
      </w:r>
      <w:r w:rsidR="00733F12" w:rsidRPr="00366580">
        <w:rPr>
          <w:rFonts w:ascii="Times New Roman" w:hAnsi="Times New Roman" w:cs="Times New Roman"/>
          <w:iCs/>
          <w:sz w:val="28"/>
          <w:szCs w:val="28"/>
        </w:rPr>
        <w:t xml:space="preserve">тельный </w:t>
      </w:r>
      <w:r w:rsidR="005B470D">
        <w:rPr>
          <w:rFonts w:ascii="Times New Roman" w:hAnsi="Times New Roman" w:cs="Times New Roman"/>
          <w:iCs/>
          <w:sz w:val="28"/>
          <w:szCs w:val="28"/>
        </w:rPr>
        <w:t xml:space="preserve">опыт в </w:t>
      </w:r>
      <w:proofErr w:type="gramStart"/>
      <w:r w:rsidR="005B470D">
        <w:rPr>
          <w:rFonts w:ascii="Times New Roman" w:hAnsi="Times New Roman" w:cs="Times New Roman"/>
          <w:iCs/>
          <w:sz w:val="28"/>
          <w:szCs w:val="28"/>
        </w:rPr>
        <w:t>различных</w:t>
      </w:r>
      <w:proofErr w:type="gramEnd"/>
      <w:r w:rsidR="005B47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470D">
        <w:rPr>
          <w:rFonts w:ascii="Times New Roman" w:hAnsi="Times New Roman" w:cs="Times New Roman"/>
          <w:iCs/>
          <w:sz w:val="28"/>
          <w:szCs w:val="28"/>
        </w:rPr>
        <w:t>квантумах</w:t>
      </w:r>
      <w:proofErr w:type="spellEnd"/>
      <w:r w:rsidR="005B470D">
        <w:rPr>
          <w:rFonts w:ascii="Times New Roman" w:hAnsi="Times New Roman" w:cs="Times New Roman"/>
          <w:iCs/>
          <w:sz w:val="28"/>
          <w:szCs w:val="28"/>
        </w:rPr>
        <w:t xml:space="preserve"> при </w:t>
      </w:r>
      <w:proofErr w:type="spellStart"/>
      <w:r w:rsidR="00733F12" w:rsidRPr="00366580">
        <w:rPr>
          <w:rFonts w:ascii="Times New Roman" w:hAnsi="Times New Roman" w:cs="Times New Roman"/>
          <w:b/>
          <w:iCs/>
          <w:sz w:val="28"/>
          <w:szCs w:val="28"/>
        </w:rPr>
        <w:t>психолого</w:t>
      </w:r>
      <w:proofErr w:type="spellEnd"/>
      <w:r w:rsidR="00733F12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 - педагогическом   сопровождении  для раннего пр</w:t>
      </w:r>
      <w:r w:rsidR="00EA199A">
        <w:rPr>
          <w:rFonts w:ascii="Times New Roman" w:hAnsi="Times New Roman" w:cs="Times New Roman"/>
          <w:b/>
          <w:iCs/>
          <w:sz w:val="28"/>
          <w:szCs w:val="28"/>
        </w:rPr>
        <w:t>офессионального самоопределения</w:t>
      </w:r>
      <w:r w:rsidR="00733F12" w:rsidRPr="00366580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8888192" w14:textId="13576628" w:rsidR="003E6CDF" w:rsidRPr="00366580" w:rsidRDefault="005F1CF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Содержание проекта/программы, этапы реализации проекта (программы)</w:t>
      </w:r>
      <w:r w:rsidR="003E6CDF" w:rsidRPr="00366580">
        <w:rPr>
          <w:rStyle w:val="a6"/>
          <w:rFonts w:ascii="Times New Roman" w:hAnsi="Times New Roman" w:cs="Times New Roman"/>
          <w:b/>
          <w:iCs/>
          <w:sz w:val="28"/>
          <w:szCs w:val="28"/>
        </w:rPr>
        <w:footnoteReference w:id="1"/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E6CDF" w:rsidRPr="00366580">
        <w:rPr>
          <w:rFonts w:ascii="Times New Roman" w:hAnsi="Times New Roman" w:cs="Times New Roman"/>
          <w:iCs/>
          <w:sz w:val="28"/>
          <w:szCs w:val="28"/>
        </w:rPr>
        <w:t xml:space="preserve">(предполагаемая продолжительность проекта/программы и </w:t>
      </w:r>
      <w:proofErr w:type="gramStart"/>
      <w:r w:rsidR="003E6CDF" w:rsidRPr="00366580">
        <w:rPr>
          <w:rFonts w:ascii="Times New Roman" w:hAnsi="Times New Roman" w:cs="Times New Roman"/>
          <w:iCs/>
          <w:sz w:val="28"/>
          <w:szCs w:val="28"/>
        </w:rPr>
        <w:t>его</w:t>
      </w:r>
      <w:proofErr w:type="gramEnd"/>
      <w:r w:rsidR="003E6CDF" w:rsidRPr="00366580">
        <w:rPr>
          <w:rFonts w:ascii="Times New Roman" w:hAnsi="Times New Roman" w:cs="Times New Roman"/>
          <w:iCs/>
          <w:sz w:val="28"/>
          <w:szCs w:val="28"/>
        </w:rPr>
        <w:t>/её основных этапов)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; содержание и методы деятельности, прогнозируемые результаты по каждому этапу,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проекта/программы.</w:t>
      </w:r>
    </w:p>
    <w:p w14:paraId="49780CF4" w14:textId="77777777" w:rsidR="005F1CF9" w:rsidRPr="00366580" w:rsidRDefault="005F1CF9" w:rsidP="003665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6580">
        <w:rPr>
          <w:rFonts w:ascii="Times New Roman" w:hAnsi="Times New Roman" w:cs="Times New Roman"/>
          <w:sz w:val="28"/>
          <w:szCs w:val="28"/>
        </w:rPr>
        <w:t>Этапы реализации проекта (программы) с указанием сроков реализации</w:t>
      </w:r>
    </w:p>
    <w:tbl>
      <w:tblPr>
        <w:tblW w:w="11057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2551"/>
        <w:gridCol w:w="2410"/>
      </w:tblGrid>
      <w:tr w:rsidR="005F1CF9" w:rsidRPr="00366580" w14:paraId="7AF1C2E2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A42615" w14:textId="77777777" w:rsidR="005F1CF9" w:rsidRPr="00366580" w:rsidRDefault="005F1CF9" w:rsidP="00366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деятельности (год)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55AB74" w14:textId="77777777" w:rsidR="005F1CF9" w:rsidRPr="00366580" w:rsidRDefault="005F1CF9" w:rsidP="00366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9F40FB" w14:textId="77777777" w:rsidR="005F1CF9" w:rsidRPr="00366580" w:rsidRDefault="005F1CF9" w:rsidP="00366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8CADBB" w14:textId="77777777" w:rsidR="005F1CF9" w:rsidRPr="00366580" w:rsidRDefault="005F1CF9" w:rsidP="00366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5F1CF9" w:rsidRPr="00366580" w14:paraId="40A304E2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CE6425" w14:textId="4FC9AC14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(2021-202</w:t>
            </w:r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E4A5A6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инструкций, размещение материалов, определение состава участников проекта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B3B2B6" w14:textId="7ED7B2BA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философской, </w:t>
            </w:r>
            <w:proofErr w:type="spell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EA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едагогической и методической литературы, периодических изданий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DBCF0D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диагностических материалов</w:t>
            </w:r>
          </w:p>
        </w:tc>
      </w:tr>
      <w:tr w:rsidR="005F1CF9" w:rsidRPr="00366580" w14:paraId="402FBB8C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FF1FCD" w14:textId="2810665D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Диагностический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(2021-202</w:t>
            </w:r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73E32C" w14:textId="7B152E10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исследований, устанавливающих потребность в освоении и внедрении опыта использования </w:t>
            </w:r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реализации интеллектуальных проб </w:t>
            </w:r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становления  и самоопределения школьника.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DEF7CF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учащихся и преподавателей в образовательной деятельности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 обобщение передового управленческого и педагогического опыта Анкетирование учителей и учащихся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D59E8A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диагностических исследований</w:t>
            </w:r>
          </w:p>
        </w:tc>
      </w:tr>
      <w:tr w:rsidR="005F1CF9" w:rsidRPr="00366580" w14:paraId="2358B4CA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3AB22B" w14:textId="2D7C5F89" w:rsidR="005F1CF9" w:rsidRPr="002319BF" w:rsidRDefault="00A96EA1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(2022-2024</w:t>
            </w:r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D1D9F7" w14:textId="090AA261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результатов на уровне образовательных организаций, выработка плана действий по совершенствованию технологии р</w:t>
            </w:r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интеллектуальных проб и</w:t>
            </w:r>
            <w:r w:rsidR="00C22CAA" w:rsidRPr="0023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становления  и самоопределения школьника.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A39101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использования технологии реализации интеллектуальных проб</w:t>
            </w:r>
            <w:proofErr w:type="gramEnd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FEADA6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реализации интеллектуальных проб и механизмы ее внедрения в широкую образовательную практику</w:t>
            </w:r>
          </w:p>
        </w:tc>
      </w:tr>
      <w:tr w:rsidR="005F1CF9" w:rsidRPr="00366580" w14:paraId="05ECB341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1C6A0C" w14:textId="249EF617" w:rsidR="005F1CF9" w:rsidRPr="002319BF" w:rsidRDefault="00A96EA1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Формирующий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(2022-2025</w:t>
            </w:r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1D1ED5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профессиональных сетевых сообществ, проектных команд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34AE5E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Научно-методическая, информационная поддержка педагогов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120F96" w14:textId="61862229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функционирования школьного технопарка «</w:t>
            </w:r>
            <w:proofErr w:type="spellStart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создание </w:t>
            </w:r>
            <w:proofErr w:type="gramStart"/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высокотехнологичной</w:t>
            </w:r>
            <w:proofErr w:type="gramEnd"/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среда    детского технопарка «</w:t>
            </w:r>
            <w:proofErr w:type="spellStart"/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A96EA1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профессионального становления  и самоопределения школьника.</w:t>
            </w:r>
          </w:p>
        </w:tc>
      </w:tr>
      <w:tr w:rsidR="005F1CF9" w:rsidRPr="00366580" w14:paraId="01AADFC6" w14:textId="77777777" w:rsidTr="006E5153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A57C35" w14:textId="174E5992" w:rsidR="005F1CF9" w:rsidRPr="002319BF" w:rsidRDefault="00A96EA1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(2023-2025</w:t>
            </w:r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5F1CF9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9AF4EA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обработка и систематизация материалов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B291EB" w14:textId="77777777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результатов, написание статей, методических рекомендаций, отчетов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94C733" w14:textId="638E310B" w:rsidR="005F1CF9" w:rsidRPr="002319BF" w:rsidRDefault="005F1CF9" w:rsidP="0023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персонализированные модель «</w:t>
            </w:r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Высокотехнологичная образовательная среда    детского технопарка «</w:t>
            </w:r>
            <w:proofErr w:type="spellStart"/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условие профессионального становления  и самоопределения школьника</w:t>
            </w:r>
            <w:proofErr w:type="gramStart"/>
            <w:r w:rsidR="00C22CAA"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End"/>
          </w:p>
        </w:tc>
      </w:tr>
    </w:tbl>
    <w:p w14:paraId="2E0686E3" w14:textId="77777777" w:rsidR="005F1CF9" w:rsidRPr="00366580" w:rsidRDefault="005F1CF9" w:rsidP="00366580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EB2B82B" w14:textId="77777777" w:rsidR="002319BF" w:rsidRDefault="002319BF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7DFAF09" w14:textId="4512956C" w:rsidR="003E6CDF" w:rsidRPr="00366580" w:rsidRDefault="005F1CF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lastRenderedPageBreak/>
        <w:t>7.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Средства контроля и обеспечения достоверности результатов реализации проекта (программы).</w:t>
      </w:r>
    </w:p>
    <w:p w14:paraId="268453DA" w14:textId="2C94D1AE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Средствами контроля и обеспечения достоверности результатов реализации проекта является проведение ежегодного мониторинга результативности проекта с использованием разработанных критериев и показателей. </w:t>
      </w:r>
      <w:r w:rsidRPr="007147F4">
        <w:rPr>
          <w:rFonts w:ascii="Times New Roman" w:hAnsi="Times New Roman" w:cs="Times New Roman"/>
          <w:iCs/>
          <w:sz w:val="28"/>
          <w:szCs w:val="28"/>
        </w:rPr>
        <w:t>Эффективность конкретного мероприятия оценивается количественно и качественно.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Количественная оценка предполагает учет числа обучающихся, принимающих участие в проводимых </w:t>
      </w:r>
      <w:r w:rsidR="00A96EA1" w:rsidRPr="00366580">
        <w:rPr>
          <w:rFonts w:ascii="Times New Roman" w:hAnsi="Times New Roman" w:cs="Times New Roman"/>
          <w:iCs/>
          <w:sz w:val="28"/>
          <w:szCs w:val="28"/>
        </w:rPr>
        <w:t>«</w:t>
      </w:r>
      <w:r w:rsidRPr="00366580">
        <w:rPr>
          <w:rFonts w:ascii="Times New Roman" w:hAnsi="Times New Roman" w:cs="Times New Roman"/>
          <w:iCs/>
          <w:sz w:val="28"/>
          <w:szCs w:val="28"/>
        </w:rPr>
        <w:t>пробах интеллектуальной смелости</w:t>
      </w:r>
      <w:r w:rsidR="00A96EA1" w:rsidRPr="00366580">
        <w:rPr>
          <w:rFonts w:ascii="Times New Roman" w:hAnsi="Times New Roman" w:cs="Times New Roman"/>
          <w:iCs/>
          <w:sz w:val="28"/>
          <w:szCs w:val="28"/>
        </w:rPr>
        <w:t>»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и деятельности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(с латинского) RES PUBLICA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- общее дело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- это сообщест</w:t>
      </w:r>
      <w:r w:rsidR="00A96EA1" w:rsidRPr="00366580">
        <w:rPr>
          <w:rFonts w:ascii="Times New Roman" w:hAnsi="Times New Roman" w:cs="Times New Roman"/>
          <w:iCs/>
          <w:sz w:val="28"/>
          <w:szCs w:val="28"/>
        </w:rPr>
        <w:t xml:space="preserve">во Школьного  </w:t>
      </w:r>
      <w:proofErr w:type="spellStart"/>
      <w:r w:rsidR="00A96EA1" w:rsidRPr="00366580">
        <w:rPr>
          <w:rFonts w:ascii="Times New Roman" w:hAnsi="Times New Roman" w:cs="Times New Roman"/>
          <w:iCs/>
          <w:sz w:val="28"/>
          <w:szCs w:val="28"/>
        </w:rPr>
        <w:t>Кванториума</w:t>
      </w:r>
      <w:proofErr w:type="spellEnd"/>
      <w:r w:rsidR="00A96EA1" w:rsidRPr="00366580">
        <w:rPr>
          <w:rFonts w:ascii="Times New Roman" w:hAnsi="Times New Roman" w:cs="Times New Roman"/>
          <w:iCs/>
          <w:sz w:val="28"/>
          <w:szCs w:val="28"/>
        </w:rPr>
        <w:t>, охват большего числа участников психолого-педагогическим сопровождением.</w:t>
      </w:r>
    </w:p>
    <w:p w14:paraId="3D918D64" w14:textId="682CD997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Качественная оценка предусматривает повышение качества образования, расширяя возможность обучающихся массово использовать лабораторное оборудование, осуществить профессиональные пробы </w:t>
      </w:r>
      <w:r w:rsidR="00C22CAA" w:rsidRPr="00366580">
        <w:rPr>
          <w:rFonts w:ascii="Times New Roman" w:hAnsi="Times New Roman" w:cs="Times New Roman"/>
          <w:iCs/>
          <w:sz w:val="28"/>
          <w:szCs w:val="28"/>
        </w:rPr>
        <w:t>Высокотехноло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гичная образовательная среда </w:t>
      </w:r>
      <w:r w:rsidR="00C22CAA" w:rsidRPr="00366580">
        <w:rPr>
          <w:rFonts w:ascii="Times New Roman" w:hAnsi="Times New Roman" w:cs="Times New Roman"/>
          <w:iCs/>
          <w:sz w:val="28"/>
          <w:szCs w:val="28"/>
        </w:rPr>
        <w:t>детского технопарка «</w:t>
      </w:r>
      <w:proofErr w:type="spellStart"/>
      <w:r w:rsidR="00C22CAA"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="00C22CAA" w:rsidRPr="00366580">
        <w:rPr>
          <w:rFonts w:ascii="Times New Roman" w:hAnsi="Times New Roman" w:cs="Times New Roman"/>
          <w:iCs/>
          <w:sz w:val="28"/>
          <w:szCs w:val="28"/>
        </w:rPr>
        <w:t xml:space="preserve">» как условие профессионального становления  и самоопределения школьника </w:t>
      </w:r>
      <w:r w:rsidRPr="00366580">
        <w:rPr>
          <w:rFonts w:ascii="Times New Roman" w:hAnsi="Times New Roman" w:cs="Times New Roman"/>
          <w:iCs/>
          <w:sz w:val="28"/>
          <w:szCs w:val="28"/>
        </w:rPr>
        <w:t>в различных направлениях.</w:t>
      </w:r>
    </w:p>
    <w:p w14:paraId="13E9FBD7" w14:textId="77777777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Предполагается оценка с помощью Образовательной платформы «Парта» – участник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Сколково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, резидент «ГАУ ИТ-парк», в рамках реализации Федеральных проектов, действующих в рамках Национального проекта «Образование», как: «Цифровая образовательная среда», «Успех каждого ребенка» и «Современная школа». </w:t>
      </w:r>
    </w:p>
    <w:p w14:paraId="16A52491" w14:textId="126F17AA" w:rsidR="00011E2B" w:rsidRPr="00366580" w:rsidRDefault="00011E2B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Тест (по методике Климова) позволяет определить предрасположенность к тому или иному виду деятельности.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Тестируемый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получает описание типа личности и подборку подходящих профессий с возможностью отфильтровать их по ряду критериев. По каждой профессии можно изучить вузы, в которых ее можно получить, а также программы, прохождение которых станет базой для освоения той или иной профессии.</w:t>
      </w:r>
    </w:p>
    <w:p w14:paraId="2B4A9C73" w14:textId="1D52576F" w:rsidR="003E6CDF" w:rsidRPr="00366580" w:rsidRDefault="005F1CF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Предполагаемые изменения в системе образования Ханты-Мансийского автономного округа - Югры </w:t>
      </w:r>
    </w:p>
    <w:p w14:paraId="270AF0CD" w14:textId="05FD9D54" w:rsidR="006E6616" w:rsidRPr="00366580" w:rsidRDefault="006E6616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Использование технологии  </w:t>
      </w:r>
      <w:r w:rsidR="00A96EA1" w:rsidRPr="00366580">
        <w:rPr>
          <w:rFonts w:ascii="Times New Roman" w:hAnsi="Times New Roman" w:cs="Times New Roman"/>
          <w:iCs/>
          <w:sz w:val="28"/>
          <w:szCs w:val="28"/>
        </w:rPr>
        <w:t>«</w:t>
      </w:r>
      <w:r w:rsidRPr="00366580">
        <w:rPr>
          <w:rFonts w:ascii="Times New Roman" w:hAnsi="Times New Roman" w:cs="Times New Roman"/>
          <w:iCs/>
          <w:sz w:val="28"/>
          <w:szCs w:val="28"/>
        </w:rPr>
        <w:t>интеллектуальных проб</w:t>
      </w:r>
      <w:r w:rsidR="00A96EA1" w:rsidRPr="00366580">
        <w:rPr>
          <w:rFonts w:ascii="Times New Roman" w:hAnsi="Times New Roman" w:cs="Times New Roman"/>
          <w:iCs/>
          <w:sz w:val="28"/>
          <w:szCs w:val="28"/>
        </w:rPr>
        <w:t>»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для достижения предметных,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и личностных результатов образования;</w:t>
      </w:r>
    </w:p>
    <w:p w14:paraId="69C4C143" w14:textId="2EB3B0D4" w:rsidR="006E6616" w:rsidRPr="00366580" w:rsidRDefault="005C1CA0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И</w:t>
      </w:r>
      <w:r w:rsidR="006E6616" w:rsidRPr="00366580">
        <w:rPr>
          <w:rFonts w:ascii="Times New Roman" w:hAnsi="Times New Roman" w:cs="Times New Roman"/>
          <w:iCs/>
          <w:sz w:val="28"/>
          <w:szCs w:val="28"/>
        </w:rPr>
        <w:t>спользование образовательных технологии</w:t>
      </w:r>
      <w:r w:rsidR="006E6616" w:rsidRPr="00366580">
        <w:rPr>
          <w:rFonts w:ascii="Times New Roman" w:hAnsi="Times New Roman" w:cs="Times New Roman"/>
          <w:sz w:val="28"/>
          <w:szCs w:val="28"/>
        </w:rPr>
        <w:t xml:space="preserve"> </w:t>
      </w:r>
      <w:r w:rsidR="006E6616" w:rsidRPr="00366580">
        <w:rPr>
          <w:rFonts w:ascii="Times New Roman" w:hAnsi="Times New Roman" w:cs="Times New Roman"/>
          <w:iCs/>
          <w:sz w:val="28"/>
          <w:szCs w:val="28"/>
        </w:rPr>
        <w:t>интеллектуальных проб, обеспечивающих персонализацию образовательной деятельности;</w:t>
      </w:r>
    </w:p>
    <w:p w14:paraId="3C370A8C" w14:textId="3E9FB070" w:rsidR="006E6616" w:rsidRPr="00366580" w:rsidRDefault="005C1CA0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</w:t>
      </w:r>
      <w:r w:rsidR="006E6616" w:rsidRPr="00366580">
        <w:rPr>
          <w:rFonts w:ascii="Times New Roman" w:hAnsi="Times New Roman" w:cs="Times New Roman"/>
          <w:iCs/>
          <w:sz w:val="28"/>
          <w:szCs w:val="28"/>
        </w:rPr>
        <w:t>оздание информационного образовательного пространства школы, базы эффективных решений для интерактивного оборудования «</w:t>
      </w:r>
      <w:proofErr w:type="spellStart"/>
      <w:r w:rsidR="006E6616"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="006E6616" w:rsidRPr="00366580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0F408664" w14:textId="17100E8C" w:rsidR="005C1CA0" w:rsidRPr="00366580" w:rsidRDefault="005C1CA0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Создание усло</w:t>
      </w:r>
      <w:r w:rsidR="005B470D">
        <w:rPr>
          <w:rFonts w:ascii="Times New Roman" w:hAnsi="Times New Roman" w:cs="Times New Roman"/>
          <w:iCs/>
          <w:sz w:val="28"/>
          <w:szCs w:val="28"/>
        </w:rPr>
        <w:t xml:space="preserve">вий для развития наставничества: 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планируется система выращивания педагогов-наставников, которые будут вовлечены в реализацию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стажировочных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программ;</w:t>
      </w:r>
    </w:p>
    <w:p w14:paraId="22F9CFF6" w14:textId="77777777" w:rsidR="006E6616" w:rsidRPr="00366580" w:rsidRDefault="006E6616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Развитие партнерства школы с субъектами российской системы образования.</w:t>
      </w:r>
    </w:p>
    <w:p w14:paraId="6860B9BF" w14:textId="7AF100FB" w:rsidR="003E6CDF" w:rsidRPr="00366580" w:rsidRDefault="005F1CF9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lastRenderedPageBreak/>
        <w:t>9.</w:t>
      </w:r>
      <w:r w:rsidR="006E6616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Предполагаемые продукты и результаты реализации проекта/программы</w:t>
      </w:r>
      <w:r w:rsidR="003E6CDF" w:rsidRPr="0036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F1F3BAC" w14:textId="520B3373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 основании регламентированных этапов реализации проекта были достигнуты следующие результаты:</w:t>
      </w:r>
    </w:p>
    <w:p w14:paraId="0C40FFF7" w14:textId="3417A4AF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Подготовительный этап </w:t>
      </w:r>
    </w:p>
    <w:p w14:paraId="34A86F56" w14:textId="3A0378D8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Создана нормативно-правовая база реализации проекта.</w:t>
      </w:r>
    </w:p>
    <w:p w14:paraId="05563427" w14:textId="77777777" w:rsidR="006E5153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Создан координационны</w:t>
      </w:r>
      <w:r w:rsidR="006E5153" w:rsidRPr="00366580">
        <w:rPr>
          <w:rFonts w:ascii="Times New Roman" w:hAnsi="Times New Roman" w:cs="Times New Roman"/>
          <w:iCs/>
          <w:sz w:val="28"/>
          <w:szCs w:val="28"/>
        </w:rPr>
        <w:t>й совет для реализации проекта.</w:t>
      </w:r>
    </w:p>
    <w:p w14:paraId="48B826A7" w14:textId="571B6980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Разработаны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модель и содержание проекта.</w:t>
      </w:r>
    </w:p>
    <w:p w14:paraId="005E8507" w14:textId="2AF0075F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Проведены обучающие семинары для педагогов по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реализации проекта.</w:t>
      </w:r>
    </w:p>
    <w:p w14:paraId="47F392FB" w14:textId="5557A446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Выполнению намеченных результатов способствовала система контроля деятельности по проекту с комплексом сопутствующих мероприятий:</w:t>
      </w:r>
    </w:p>
    <w:p w14:paraId="306C1654" w14:textId="00B76AE6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формирование проектной группы из числа педагогических и</w:t>
      </w:r>
      <w:r w:rsidR="006E5153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администрати</w:t>
      </w:r>
      <w:r w:rsidR="00007E05" w:rsidRPr="00366580">
        <w:rPr>
          <w:rFonts w:ascii="Times New Roman" w:hAnsi="Times New Roman" w:cs="Times New Roman"/>
          <w:iCs/>
          <w:sz w:val="28"/>
          <w:szCs w:val="28"/>
        </w:rPr>
        <w:t>вных работников МБОУ гимназии «Л</w:t>
      </w:r>
      <w:r w:rsidRPr="00366580">
        <w:rPr>
          <w:rFonts w:ascii="Times New Roman" w:hAnsi="Times New Roman" w:cs="Times New Roman"/>
          <w:iCs/>
          <w:sz w:val="28"/>
          <w:szCs w:val="28"/>
        </w:rPr>
        <w:t>аборатория Салахова»</w:t>
      </w:r>
      <w:r w:rsidR="00EA199A">
        <w:rPr>
          <w:rFonts w:ascii="Times New Roman" w:hAnsi="Times New Roman" w:cs="Times New Roman"/>
          <w:iCs/>
          <w:sz w:val="28"/>
          <w:szCs w:val="28"/>
        </w:rPr>
        <w:t>;</w:t>
      </w:r>
    </w:p>
    <w:p w14:paraId="3DA16A02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оформление проектной идеи, ее обсуждение с потенциальными участниками</w:t>
      </w:r>
    </w:p>
    <w:p w14:paraId="08FE63AB" w14:textId="178CA0E5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проектных модулей и целевых групп, социальными партнерами,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общественностью (педагогической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>родительской, жителями микрорайона</w:t>
      </w:r>
      <w:r w:rsidR="00007E05" w:rsidRPr="00366580">
        <w:rPr>
          <w:rFonts w:ascii="Times New Roman" w:hAnsi="Times New Roman" w:cs="Times New Roman"/>
          <w:iCs/>
          <w:sz w:val="28"/>
          <w:szCs w:val="28"/>
        </w:rPr>
        <w:t>, руководителями ВУЗов</w:t>
      </w:r>
      <w:r w:rsidRPr="00366580">
        <w:rPr>
          <w:rFonts w:ascii="Times New Roman" w:hAnsi="Times New Roman" w:cs="Times New Roman"/>
          <w:iCs/>
          <w:sz w:val="28"/>
          <w:szCs w:val="28"/>
        </w:rPr>
        <w:t>)</w:t>
      </w:r>
      <w:r w:rsidR="00EA199A">
        <w:rPr>
          <w:rFonts w:ascii="Times New Roman" w:hAnsi="Times New Roman" w:cs="Times New Roman"/>
          <w:iCs/>
          <w:sz w:val="28"/>
          <w:szCs w:val="28"/>
        </w:rPr>
        <w:t>;</w:t>
      </w:r>
    </w:p>
    <w:p w14:paraId="22424FB2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выявление эффективных механизмов, форм и методов реализации проекта,</w:t>
      </w:r>
    </w:p>
    <w:p w14:paraId="64F81875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формирование моделей, комплекса ключевых дел проекта;</w:t>
      </w:r>
    </w:p>
    <w:p w14:paraId="1CCF3492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заключение договоров с социальными партнерами, определение предмета и</w:t>
      </w:r>
    </w:p>
    <w:p w14:paraId="7ECFF9B2" w14:textId="1BA4703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содержания совместной деятельнос</w:t>
      </w:r>
      <w:r w:rsidR="006E5153" w:rsidRPr="00366580">
        <w:rPr>
          <w:rFonts w:ascii="Times New Roman" w:hAnsi="Times New Roman" w:cs="Times New Roman"/>
          <w:iCs/>
          <w:sz w:val="28"/>
          <w:szCs w:val="28"/>
        </w:rPr>
        <w:t>ти на уровне деловых совещаний,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согласований, консультаций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>;</w:t>
      </w:r>
    </w:p>
    <w:p w14:paraId="0BAB264A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-разработка критериев, показателей и индикаторов эффективности проекта;</w:t>
      </w:r>
    </w:p>
    <w:p w14:paraId="624A1149" w14:textId="2B1EDD40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-определение плана диагностическ</w:t>
      </w:r>
      <w:r w:rsidR="006E5153" w:rsidRPr="00366580">
        <w:rPr>
          <w:rFonts w:ascii="Times New Roman" w:hAnsi="Times New Roman" w:cs="Times New Roman"/>
          <w:iCs/>
          <w:sz w:val="28"/>
          <w:szCs w:val="28"/>
        </w:rPr>
        <w:t xml:space="preserve">их исследований, мониторинговых </w:t>
      </w:r>
      <w:r w:rsidRPr="00366580">
        <w:rPr>
          <w:rFonts w:ascii="Times New Roman" w:hAnsi="Times New Roman" w:cs="Times New Roman"/>
          <w:iCs/>
          <w:sz w:val="28"/>
          <w:szCs w:val="28"/>
        </w:rPr>
        <w:t>мероприятий.</w:t>
      </w:r>
    </w:p>
    <w:p w14:paraId="794E50CD" w14:textId="598B0EA4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Внедренческий этап</w:t>
      </w:r>
    </w:p>
    <w:p w14:paraId="3441E4EA" w14:textId="50633202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1. Созданы инновационные продукты прое</w:t>
      </w:r>
      <w:r w:rsidR="006E5153" w:rsidRPr="00366580">
        <w:rPr>
          <w:rFonts w:ascii="Times New Roman" w:hAnsi="Times New Roman" w:cs="Times New Roman"/>
          <w:iCs/>
          <w:sz w:val="28"/>
          <w:szCs w:val="28"/>
        </w:rPr>
        <w:t xml:space="preserve">кта в соответствии с модулями и </w:t>
      </w:r>
      <w:r w:rsidRPr="00366580">
        <w:rPr>
          <w:rFonts w:ascii="Times New Roman" w:hAnsi="Times New Roman" w:cs="Times New Roman"/>
          <w:iCs/>
          <w:sz w:val="28"/>
          <w:szCs w:val="28"/>
        </w:rPr>
        <w:t>целевыми группами, а именно:</w:t>
      </w:r>
    </w:p>
    <w:p w14:paraId="46BD7E8C" w14:textId="3BDB0E2E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Создан инновационный продукт программа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иновационной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деятельности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(с латинского) RES PUBLICA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- общее дело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- это сообщество Школьного 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Кванториума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, позволяющее повысить качество образования, расширить возможность обучающихся массово использовать лабораторное оборудование, осуществить профессиональные пробы в различных направлениях.</w:t>
      </w:r>
      <w:proofErr w:type="gramEnd"/>
    </w:p>
    <w:p w14:paraId="5315996C" w14:textId="1A0E57D1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В гимназии «Лаборатория Салахова», создан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а</w:t>
      </w:r>
      <w:r w:rsidR="001E57A6" w:rsidRPr="00366580">
        <w:rPr>
          <w:rFonts w:ascii="Times New Roman" w:hAnsi="Times New Roman" w:cs="Times New Roman"/>
          <w:sz w:val="28"/>
          <w:szCs w:val="28"/>
        </w:rPr>
        <w:t xml:space="preserve"> 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высокотехнологичная образовательная среда    детского технопарка «</w:t>
      </w:r>
      <w:proofErr w:type="spellStart"/>
      <w:r w:rsidR="001E57A6"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="001E57A6" w:rsidRPr="00366580">
        <w:rPr>
          <w:rFonts w:ascii="Times New Roman" w:hAnsi="Times New Roman" w:cs="Times New Roman"/>
          <w:iCs/>
          <w:sz w:val="28"/>
          <w:szCs w:val="28"/>
        </w:rPr>
        <w:t>» как условие профессионального становления  и самоопределения школьника</w:t>
      </w:r>
      <w:proofErr w:type="gramStart"/>
      <w:r w:rsidR="001E57A6" w:rsidRPr="0036658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1E57A6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E57A6" w:rsidRPr="0036658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1E57A6" w:rsidRPr="00366580">
        <w:rPr>
          <w:rFonts w:ascii="Times New Roman" w:hAnsi="Times New Roman" w:cs="Times New Roman"/>
          <w:iCs/>
          <w:sz w:val="28"/>
          <w:szCs w:val="28"/>
        </w:rPr>
        <w:t>оздающая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комплекс условий, для профессиональной самореализации  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школьников. С помощью организации инновационной среды возможно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в школьном технопарке 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» с использованием лабораторного оборудования посредством   приобщения   к   инновационной практико-ориентированной деятельности, являющейся  основой  подготовки  инженерных кадров,  удовлетворяющих  </w:t>
      </w: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потребностям  региона, распространять опыт для других общеобразовательных организаций. </w:t>
      </w:r>
    </w:p>
    <w:p w14:paraId="7EAB9A40" w14:textId="1C21580F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Профессиональная ориентация,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профнавигация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возможны через 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«</w:t>
      </w:r>
      <w:r w:rsidRPr="00366580">
        <w:rPr>
          <w:rFonts w:ascii="Times New Roman" w:hAnsi="Times New Roman" w:cs="Times New Roman"/>
          <w:iCs/>
          <w:sz w:val="28"/>
          <w:szCs w:val="28"/>
        </w:rPr>
        <w:t>пробы интеллектуальной смелости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»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и будут эффективны  при  условии наличия интеллектуально-мотивационной образовательной среды, способствующей формированию  у  обучающихся  персонализированного образовательного опыта и объединения педагогов и обучающихся  для достижения общей цели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- оптимизации регионального рынка труда ХМАО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99A" w:rsidRPr="00366580">
        <w:rPr>
          <w:rFonts w:ascii="Times New Roman" w:hAnsi="Times New Roman" w:cs="Times New Roman"/>
          <w:iCs/>
          <w:sz w:val="28"/>
          <w:szCs w:val="28"/>
        </w:rPr>
        <w:t>–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Югры</w:t>
      </w:r>
      <w:r w:rsidRPr="0036658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556D9871" w14:textId="09771B2A" w:rsidR="00AB0665" w:rsidRPr="00366580" w:rsidRDefault="00DE410A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Средствами контроля и обеспечения достоверности результатов реализации проекта является проведение ежегодного мониторинга результативности проекта с использованием разработанных критериев и показателей. Эффективность конкретного мероприятия оценивается количественно и качественно. </w:t>
      </w:r>
      <w:proofErr w:type="gramStart"/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Количественная оценка предполагает учет числа обучающихся, принимающих участие в проводимых пробах интеллектуальной смелости и деятельности </w:t>
      </w:r>
      <w:proofErr w:type="spellStart"/>
      <w:r w:rsidR="00AB0665" w:rsidRPr="00366580">
        <w:rPr>
          <w:rFonts w:ascii="Times New Roman" w:hAnsi="Times New Roman" w:cs="Times New Roman"/>
          <w:iCs/>
          <w:sz w:val="28"/>
          <w:szCs w:val="28"/>
        </w:rPr>
        <w:t>РесПублика</w:t>
      </w:r>
      <w:proofErr w:type="spellEnd"/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 (с латинского) RES PUBLICA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>- общее дело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- это сообщество Школьного  </w:t>
      </w:r>
      <w:proofErr w:type="spellStart"/>
      <w:r w:rsidR="00AB0665" w:rsidRPr="00366580">
        <w:rPr>
          <w:rFonts w:ascii="Times New Roman" w:hAnsi="Times New Roman" w:cs="Times New Roman"/>
          <w:iCs/>
          <w:sz w:val="28"/>
          <w:szCs w:val="28"/>
        </w:rPr>
        <w:t>Кванториума</w:t>
      </w:r>
      <w:proofErr w:type="spellEnd"/>
      <w:r w:rsidR="00AB0665" w:rsidRPr="0036658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687E0F80" w14:textId="77777777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Качественная оценка предусматривает повышение качества образования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расширяя возможность обучающихся массово использовать лабораторное оборудование, осуществить профессиональные пробы в различных направлениях.</w:t>
      </w:r>
    </w:p>
    <w:p w14:paraId="47258348" w14:textId="77777777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Предполагается оценка с помощью Образовательной платформы «Парта» – участник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Сколково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, резидент «ГАУ ИТ-парк», в рамках реализации Федеральных проектов, действующих в рамках Национального проекта «Образование», как: «Цифровая образовательная среда», «Успех каждого ребенка» и «Современная школа». </w:t>
      </w:r>
    </w:p>
    <w:p w14:paraId="052A3C93" w14:textId="77777777" w:rsidR="00AB066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Тест (по методике Климова) позволяет определить предрасположенность к тому или иному виду деятельности.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Тестируемый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получает описание типа личности и подборку подходящих профессий с возможностью отфильтровать их по ряду критериев. По каждой профессии можно изучить вузы, в которых ее можно получить, а также программы, прохождение которых станет базой для освоения той или иной профессии.</w:t>
      </w:r>
    </w:p>
    <w:p w14:paraId="1BE77BB9" w14:textId="26D4209A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Создана и внедрена система сетевого вз</w:t>
      </w:r>
      <w:r w:rsidR="00DE410A" w:rsidRPr="00366580">
        <w:rPr>
          <w:rFonts w:ascii="Times New Roman" w:hAnsi="Times New Roman" w:cs="Times New Roman"/>
          <w:iCs/>
          <w:sz w:val="28"/>
          <w:szCs w:val="28"/>
        </w:rPr>
        <w:t xml:space="preserve">аимодействия с образовательными 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учреждениями для осуществления ключевой идеи 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>проекта</w:t>
      </w:r>
    </w:p>
    <w:p w14:paraId="1A821AA3" w14:textId="2C34BB5C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Проведена коррекция содержания проекта в ходе его реализации, а именно:</w:t>
      </w:r>
    </w:p>
    <w:p w14:paraId="1C0E671C" w14:textId="3E71B881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– расширение творческой группы по реализации проекта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66580">
        <w:rPr>
          <w:rFonts w:ascii="Times New Roman" w:hAnsi="Times New Roman" w:cs="Times New Roman"/>
          <w:iCs/>
          <w:sz w:val="28"/>
          <w:szCs w:val="28"/>
        </w:rPr>
        <w:t>широкого тиражирования;</w:t>
      </w:r>
    </w:p>
    <w:p w14:paraId="77A31F50" w14:textId="747E42BA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проведение диагностических исследований в</w:t>
      </w:r>
      <w:r w:rsidR="00DE410A" w:rsidRPr="00366580">
        <w:rPr>
          <w:rFonts w:ascii="Times New Roman" w:hAnsi="Times New Roman" w:cs="Times New Roman"/>
          <w:iCs/>
          <w:sz w:val="28"/>
          <w:szCs w:val="28"/>
        </w:rPr>
        <w:t xml:space="preserve"> рамках промежуточного </w:t>
      </w:r>
      <w:r w:rsidRPr="00366580">
        <w:rPr>
          <w:rFonts w:ascii="Times New Roman" w:hAnsi="Times New Roman" w:cs="Times New Roman"/>
          <w:iCs/>
          <w:sz w:val="28"/>
          <w:szCs w:val="28"/>
        </w:rPr>
        <w:t>мониторинга проекта.</w:t>
      </w:r>
    </w:p>
    <w:p w14:paraId="47F5480F" w14:textId="691AFE3A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Рефлексивный этап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7DA3500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Диагностика результатов.</w:t>
      </w:r>
    </w:p>
    <w:p w14:paraId="79301AC3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-Анализ результативности проекта.</w:t>
      </w:r>
    </w:p>
    <w:p w14:paraId="457F9BE8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-Планирование перспектив развития проектных мероприятий, проекта в целом.</w:t>
      </w:r>
    </w:p>
    <w:p w14:paraId="79014977" w14:textId="00B13A5C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Оформление методических материалов по реализации проекта для публикации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и тиражирования</w:t>
      </w:r>
    </w:p>
    <w:p w14:paraId="416C4BBF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Системообразующими мероприятиями данного этапа являются:</w:t>
      </w:r>
    </w:p>
    <w:p w14:paraId="68964E53" w14:textId="0B8ADB18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-анализ проведенных событий и мероприятий проекта, тиражирование опыта его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реализации;</w:t>
      </w:r>
    </w:p>
    <w:p w14:paraId="6947BA10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-выявление точек роста, эффектов проекта;</w:t>
      </w:r>
    </w:p>
    <w:p w14:paraId="1C69A342" w14:textId="2C662C22" w:rsidR="006A6895" w:rsidRPr="00366580" w:rsidRDefault="00AB066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</w:t>
      </w:r>
      <w:r w:rsidR="006A6895" w:rsidRPr="00366580">
        <w:rPr>
          <w:rFonts w:ascii="Times New Roman" w:hAnsi="Times New Roman" w:cs="Times New Roman"/>
          <w:iCs/>
          <w:sz w:val="28"/>
          <w:szCs w:val="28"/>
        </w:rPr>
        <w:t>информирование общественности о результатах социально – образовательного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6895" w:rsidRPr="00366580">
        <w:rPr>
          <w:rFonts w:ascii="Times New Roman" w:hAnsi="Times New Roman" w:cs="Times New Roman"/>
          <w:iCs/>
          <w:sz w:val="28"/>
          <w:szCs w:val="28"/>
        </w:rPr>
        <w:t xml:space="preserve">проекта, его </w:t>
      </w:r>
      <w:proofErr w:type="spellStart"/>
      <w:r w:rsidR="006A6895" w:rsidRPr="00366580">
        <w:rPr>
          <w:rFonts w:ascii="Times New Roman" w:hAnsi="Times New Roman" w:cs="Times New Roman"/>
          <w:iCs/>
          <w:sz w:val="28"/>
          <w:szCs w:val="28"/>
        </w:rPr>
        <w:t>подпроектов</w:t>
      </w:r>
      <w:proofErr w:type="spellEnd"/>
      <w:r w:rsidR="006A6895" w:rsidRPr="003665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94C359" w14:textId="3F1ED56F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-определение перспектив деятельности </w:t>
      </w:r>
      <w:r w:rsidR="001371E5" w:rsidRPr="00366580">
        <w:rPr>
          <w:rFonts w:ascii="Times New Roman" w:hAnsi="Times New Roman" w:cs="Times New Roman"/>
          <w:iCs/>
          <w:sz w:val="28"/>
          <w:szCs w:val="28"/>
        </w:rPr>
        <w:t xml:space="preserve">по вопросу дальнейшей доработки 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модели 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>интеллектуальных проб;</w:t>
      </w:r>
    </w:p>
    <w:p w14:paraId="55187B34" w14:textId="0D58B283" w:rsidR="00AB066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- выявление потенциала развития проекта и</w:t>
      </w:r>
      <w:r w:rsidR="001371E5" w:rsidRPr="00366580">
        <w:rPr>
          <w:rFonts w:ascii="Times New Roman" w:hAnsi="Times New Roman" w:cs="Times New Roman"/>
          <w:iCs/>
          <w:sz w:val="28"/>
          <w:szCs w:val="28"/>
        </w:rPr>
        <w:t xml:space="preserve"> закрепление за Центром статуса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Инновационной площадки по развитию педагогической компетентности</w:t>
      </w:r>
      <w:r w:rsidR="00AB0665" w:rsidRPr="00366580">
        <w:rPr>
          <w:rFonts w:ascii="Times New Roman" w:hAnsi="Times New Roman" w:cs="Times New Roman"/>
          <w:iCs/>
          <w:sz w:val="28"/>
          <w:szCs w:val="28"/>
        </w:rPr>
        <w:t>;</w:t>
      </w:r>
    </w:p>
    <w:p w14:paraId="28337127" w14:textId="770FCD0A" w:rsidR="006A6895" w:rsidRPr="00366580" w:rsidRDefault="00366580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6895" w:rsidRPr="00366580">
        <w:rPr>
          <w:rFonts w:ascii="Times New Roman" w:hAnsi="Times New Roman" w:cs="Times New Roman"/>
          <w:iCs/>
          <w:sz w:val="28"/>
          <w:szCs w:val="28"/>
        </w:rPr>
        <w:t>Вовлечение учащихся Центра в деятель</w:t>
      </w:r>
      <w:r w:rsidR="001371E5" w:rsidRPr="00366580">
        <w:rPr>
          <w:rFonts w:ascii="Times New Roman" w:hAnsi="Times New Roman" w:cs="Times New Roman"/>
          <w:iCs/>
          <w:sz w:val="28"/>
          <w:szCs w:val="28"/>
        </w:rPr>
        <w:t xml:space="preserve">ность по проекту способствовало </w:t>
      </w:r>
      <w:r w:rsidR="006A6895" w:rsidRPr="00366580">
        <w:rPr>
          <w:rFonts w:ascii="Times New Roman" w:hAnsi="Times New Roman" w:cs="Times New Roman"/>
          <w:iCs/>
          <w:sz w:val="28"/>
          <w:szCs w:val="28"/>
        </w:rPr>
        <w:t xml:space="preserve">сплочению детского коллектива и </w:t>
      </w:r>
      <w:r w:rsidR="00FD2B63" w:rsidRPr="00366580">
        <w:rPr>
          <w:rFonts w:ascii="Times New Roman" w:hAnsi="Times New Roman" w:cs="Times New Roman"/>
          <w:iCs/>
          <w:sz w:val="28"/>
          <w:szCs w:val="28"/>
        </w:rPr>
        <w:t xml:space="preserve">позитивному </w:t>
      </w:r>
      <w:r w:rsidR="006A6895" w:rsidRPr="00366580">
        <w:rPr>
          <w:rFonts w:ascii="Times New Roman" w:hAnsi="Times New Roman" w:cs="Times New Roman"/>
          <w:iCs/>
          <w:sz w:val="28"/>
          <w:szCs w:val="28"/>
        </w:rPr>
        <w:t>эмоциональному настрою.</w:t>
      </w:r>
    </w:p>
    <w:p w14:paraId="5888B185" w14:textId="77777777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На основании наблюдений психолога, педагогов и администрации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во время</w:t>
      </w:r>
      <w:proofErr w:type="gramEnd"/>
    </w:p>
    <w:p w14:paraId="2DAF36B3" w14:textId="052C8FDA" w:rsidR="006A6895" w:rsidRPr="00366580" w:rsidRDefault="006A6895" w:rsidP="003665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посещения занятий и воспитательных мероприятий, бесед с педагогами 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>гимназии</w:t>
      </w:r>
      <w:r w:rsidRPr="00366580">
        <w:rPr>
          <w:rFonts w:ascii="Times New Roman" w:hAnsi="Times New Roman" w:cs="Times New Roman"/>
          <w:iCs/>
          <w:sz w:val="28"/>
          <w:szCs w:val="28"/>
        </w:rPr>
        <w:t>,</w:t>
      </w:r>
      <w:r w:rsidR="00FD2B63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отзывов родителей можно сделать вывод об усилении таких качеств детского</w:t>
      </w:r>
      <w:r w:rsidR="00FD2B63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коллектива, как активность, организо</w:t>
      </w:r>
      <w:r w:rsidR="001371E5" w:rsidRPr="00366580">
        <w:rPr>
          <w:rFonts w:ascii="Times New Roman" w:hAnsi="Times New Roman" w:cs="Times New Roman"/>
          <w:iCs/>
          <w:sz w:val="28"/>
          <w:szCs w:val="28"/>
        </w:rPr>
        <w:t xml:space="preserve">ванность, отзывчивость, </w:t>
      </w:r>
      <w:r w:rsidRPr="00366580">
        <w:rPr>
          <w:rFonts w:ascii="Times New Roman" w:hAnsi="Times New Roman" w:cs="Times New Roman"/>
          <w:iCs/>
          <w:sz w:val="28"/>
          <w:szCs w:val="28"/>
        </w:rPr>
        <w:t>коммуникабельность, рассудительн</w:t>
      </w:r>
      <w:r w:rsidR="001371E5" w:rsidRPr="00366580">
        <w:rPr>
          <w:rFonts w:ascii="Times New Roman" w:hAnsi="Times New Roman" w:cs="Times New Roman"/>
          <w:iCs/>
          <w:sz w:val="28"/>
          <w:szCs w:val="28"/>
        </w:rPr>
        <w:t>ость, умение взаимодействовать,</w:t>
      </w:r>
      <w:r w:rsidR="00B36FA9"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580">
        <w:rPr>
          <w:rFonts w:ascii="Times New Roman" w:hAnsi="Times New Roman" w:cs="Times New Roman"/>
          <w:iCs/>
          <w:sz w:val="28"/>
          <w:szCs w:val="28"/>
        </w:rPr>
        <w:t>сотрудничать с учетом мнения и интересов детей</w:t>
      </w:r>
      <w:r w:rsidR="00FD2B63" w:rsidRPr="00366580">
        <w:rPr>
          <w:rFonts w:ascii="Times New Roman" w:hAnsi="Times New Roman" w:cs="Times New Roman"/>
          <w:iCs/>
          <w:sz w:val="28"/>
          <w:szCs w:val="28"/>
        </w:rPr>
        <w:t>.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1C2C9A6" w14:textId="7E04714A" w:rsidR="003E6CDF" w:rsidRPr="00366580" w:rsidRDefault="005F1CF9" w:rsidP="0036658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10.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Необходимые условия реализации инновационного проекта/программы</w:t>
      </w:r>
      <w:r w:rsidR="003E6CDF" w:rsidRPr="0036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(ресурсная база) </w:t>
      </w:r>
      <w:r w:rsidR="003E6CDF" w:rsidRPr="003665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E6CDF" w:rsidRPr="00366580">
        <w:rPr>
          <w:rFonts w:ascii="Times New Roman" w:hAnsi="Times New Roman" w:cs="Times New Roman"/>
          <w:i/>
          <w:sz w:val="28"/>
          <w:szCs w:val="28"/>
        </w:rPr>
        <w:t xml:space="preserve">нормативное обеспечение, организация управления системой, кадровое </w:t>
      </w:r>
      <w:r w:rsidR="003E6CDF" w:rsidRPr="00366580">
        <w:rPr>
          <w:rFonts w:ascii="Times New Roman" w:hAnsi="Times New Roman" w:cs="Times New Roman"/>
          <w:i/>
          <w:iCs/>
          <w:sz w:val="28"/>
          <w:szCs w:val="28"/>
        </w:rPr>
        <w:t>(таблица 3)</w:t>
      </w:r>
      <w:r w:rsidR="003E6CDF" w:rsidRPr="00366580">
        <w:rPr>
          <w:rFonts w:ascii="Times New Roman" w:hAnsi="Times New Roman" w:cs="Times New Roman"/>
          <w:i/>
          <w:sz w:val="28"/>
          <w:szCs w:val="28"/>
        </w:rPr>
        <w:t>, материально-техническое, научно-методическое, финансово-экономическое обеспечение).</w:t>
      </w:r>
      <w:r w:rsidR="003E6CDF" w:rsidRPr="0036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D5066CA" w14:textId="2F6DB562" w:rsidR="00FD2B63" w:rsidRPr="00366580" w:rsidRDefault="00FD2B63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В гимназии имеются необходимые условия реализации инновационного проекта/программы (ресурсная база) (нормативное обеспечение, организация управления системой, кадровое (таблица 3), материально-техническое</w:t>
      </w:r>
      <w:r w:rsidR="00EA1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6580">
        <w:rPr>
          <w:rFonts w:ascii="Times New Roman" w:hAnsi="Times New Roman" w:cs="Times New Roman"/>
          <w:iCs/>
          <w:sz w:val="28"/>
          <w:szCs w:val="28"/>
        </w:rPr>
        <w:t>(Приложение 4)</w:t>
      </w:r>
      <w:r w:rsidRPr="00366580">
        <w:rPr>
          <w:rFonts w:ascii="Times New Roman" w:hAnsi="Times New Roman" w:cs="Times New Roman"/>
          <w:iCs/>
          <w:sz w:val="28"/>
          <w:szCs w:val="28"/>
        </w:rPr>
        <w:t xml:space="preserve">, научно-методическое, финансово-экономическое обеспечение) за счет функционирования школьного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Кванториума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8BEC96A" w14:textId="03CE408E" w:rsidR="003E6CDF" w:rsidRPr="00366580" w:rsidRDefault="005F1CF9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11.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Обоснование устойчивости результатов проекта/программы после окончания </w:t>
      </w:r>
      <w:proofErr w:type="gramStart"/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его</w:t>
      </w:r>
      <w:proofErr w:type="gramEnd"/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>/ее реализации.</w:t>
      </w:r>
    </w:p>
    <w:p w14:paraId="4E851B1D" w14:textId="3D34217A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Распространение инновационного опыта </w:t>
      </w:r>
      <w:r w:rsidR="001E57A6" w:rsidRPr="00366580">
        <w:rPr>
          <w:rFonts w:ascii="Times New Roman" w:hAnsi="Times New Roman" w:cs="Times New Roman"/>
          <w:iCs/>
          <w:sz w:val="28"/>
          <w:szCs w:val="28"/>
        </w:rPr>
        <w:t xml:space="preserve">создания </w:t>
      </w:r>
      <w:r w:rsidR="00864235" w:rsidRPr="00366580">
        <w:rPr>
          <w:rFonts w:ascii="Times New Roman" w:hAnsi="Times New Roman" w:cs="Times New Roman"/>
          <w:iCs/>
          <w:sz w:val="28"/>
          <w:szCs w:val="28"/>
        </w:rPr>
        <w:t>высокотехнологичной образовательной среды    детского технопарка «</w:t>
      </w:r>
      <w:proofErr w:type="spellStart"/>
      <w:r w:rsidR="00864235" w:rsidRPr="00366580">
        <w:rPr>
          <w:rFonts w:ascii="Times New Roman" w:hAnsi="Times New Roman" w:cs="Times New Roman"/>
          <w:iCs/>
          <w:sz w:val="28"/>
          <w:szCs w:val="28"/>
        </w:rPr>
        <w:t>Кванториум</w:t>
      </w:r>
      <w:proofErr w:type="spellEnd"/>
      <w:r w:rsidR="00864235" w:rsidRPr="00366580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14:paraId="636E165A" w14:textId="77777777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•    достижение высокого качества образования, повышение конкурентоспособности выпускников школы на рынке труда;</w:t>
      </w:r>
    </w:p>
    <w:p w14:paraId="115C6D57" w14:textId="77777777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•    совершенствование содержания образования, обеспечение преемственности на всех уровнях, углубление его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фундаментализации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и усиление социальной компетентности выпускника;</w:t>
      </w:r>
    </w:p>
    <w:p w14:paraId="21DB52A3" w14:textId="13AFC7FD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•    совершенствование деятельности педагогических кадров, углубления вариативности и индивидуализации образования, работы с детьми с особыми образовательными потребностями;</w:t>
      </w:r>
    </w:p>
    <w:p w14:paraId="75FDFB3F" w14:textId="77777777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•    интенсификацию и индивидуализацию образования, реализацию современных образовательных технологий, в том числе и информационных, развитие у учащихся культуры самообразования, самоорганизации и самоконтроля;</w:t>
      </w:r>
    </w:p>
    <w:p w14:paraId="2B9C9D65" w14:textId="77777777" w:rsidR="005478EA" w:rsidRPr="00366580" w:rsidRDefault="005478EA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•    развитие научно-исследовательской деятельности, реализацию инновационных проектов и программ;</w:t>
      </w:r>
    </w:p>
    <w:p w14:paraId="1FB3ED14" w14:textId="4ECDEC50" w:rsidR="00FD2B63" w:rsidRPr="00366580" w:rsidRDefault="00BF6BCE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="005478EA" w:rsidRPr="00366580">
        <w:rPr>
          <w:rFonts w:ascii="Times New Roman" w:hAnsi="Times New Roman" w:cs="Times New Roman"/>
          <w:iCs/>
          <w:sz w:val="28"/>
          <w:szCs w:val="28"/>
        </w:rPr>
        <w:t>создание системы мониторинга и оценки качества образования, единого информационного пространства образования.</w:t>
      </w:r>
    </w:p>
    <w:p w14:paraId="1A418E66" w14:textId="2E8D223A" w:rsidR="003E6CDF" w:rsidRPr="00366580" w:rsidRDefault="005F1CF9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12.</w:t>
      </w:r>
      <w:r w:rsidR="003E6CDF" w:rsidRPr="00366580">
        <w:rPr>
          <w:rFonts w:ascii="Times New Roman" w:hAnsi="Times New Roman" w:cs="Times New Roman"/>
          <w:b/>
          <w:iCs/>
          <w:sz w:val="28"/>
          <w:szCs w:val="28"/>
        </w:rPr>
        <w:t xml:space="preserve">Возможные риски реализации проекта/программы и предложения организации-соискателя по способам их преодоления </w:t>
      </w:r>
    </w:p>
    <w:p w14:paraId="3407CA26" w14:textId="4A48F784" w:rsidR="005F1CF9" w:rsidRPr="00366580" w:rsidRDefault="005F1CF9" w:rsidP="00366580">
      <w:pPr>
        <w:pStyle w:val="a7"/>
        <w:spacing w:line="276" w:lineRule="auto"/>
        <w:ind w:left="0"/>
        <w:jc w:val="center"/>
        <w:rPr>
          <w:i/>
          <w:sz w:val="28"/>
          <w:szCs w:val="28"/>
        </w:rPr>
      </w:pPr>
    </w:p>
    <w:tbl>
      <w:tblPr>
        <w:tblStyle w:val="a3"/>
        <w:tblW w:w="10320" w:type="dxa"/>
        <w:tblInd w:w="-147" w:type="dxa"/>
        <w:tblLook w:val="04A0" w:firstRow="1" w:lastRow="0" w:firstColumn="1" w:lastColumn="0" w:noHBand="0" w:noVBand="1"/>
      </w:tblPr>
      <w:tblGrid>
        <w:gridCol w:w="594"/>
        <w:gridCol w:w="4881"/>
        <w:gridCol w:w="4845"/>
      </w:tblGrid>
      <w:tr w:rsidR="005F1CF9" w:rsidRPr="00366580" w14:paraId="75CDCE50" w14:textId="77777777" w:rsidTr="00EA199A">
        <w:tc>
          <w:tcPr>
            <w:tcW w:w="594" w:type="dxa"/>
          </w:tcPr>
          <w:p w14:paraId="29E2F00B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1" w:type="dxa"/>
          </w:tcPr>
          <w:p w14:paraId="021FA07B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45" w:type="dxa"/>
          </w:tcPr>
          <w:p w14:paraId="125C30EE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Описание (предложения)</w:t>
            </w:r>
          </w:p>
        </w:tc>
      </w:tr>
      <w:tr w:rsidR="005F1CF9" w:rsidRPr="00366580" w14:paraId="436D1662" w14:textId="77777777" w:rsidTr="00EA199A">
        <w:tc>
          <w:tcPr>
            <w:tcW w:w="594" w:type="dxa"/>
          </w:tcPr>
          <w:p w14:paraId="7370B837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14:paraId="4657F836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Низкая мотивация педагогических работников </w:t>
            </w:r>
          </w:p>
        </w:tc>
        <w:tc>
          <w:tcPr>
            <w:tcW w:w="4845" w:type="dxa"/>
          </w:tcPr>
          <w:p w14:paraId="37DA0E8D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Путь преодоления – повышение квалификации через систему ДПО </w:t>
            </w:r>
          </w:p>
        </w:tc>
      </w:tr>
      <w:tr w:rsidR="005F1CF9" w:rsidRPr="00366580" w14:paraId="0ED8680A" w14:textId="77777777" w:rsidTr="00EA199A">
        <w:tc>
          <w:tcPr>
            <w:tcW w:w="594" w:type="dxa"/>
          </w:tcPr>
          <w:p w14:paraId="4B007B4D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1" w:type="dxa"/>
          </w:tcPr>
          <w:p w14:paraId="6C8720AC" w14:textId="77777777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Наличие различных конкурирующих кружков, программ в системе образования города</w:t>
            </w:r>
          </w:p>
        </w:tc>
        <w:tc>
          <w:tcPr>
            <w:tcW w:w="4845" w:type="dxa"/>
          </w:tcPr>
          <w:p w14:paraId="16FD4F50" w14:textId="1AC1EB98" w:rsidR="005F1CF9" w:rsidRPr="00366580" w:rsidRDefault="005F1CF9" w:rsidP="00366580">
            <w:pPr>
              <w:spacing w:line="276" w:lineRule="auto"/>
              <w:jc w:val="center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Хорошая МТБ база для </w:t>
            </w:r>
            <w:r w:rsidR="00864235" w:rsidRPr="003665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интеллектуальных проб</w:t>
            </w:r>
            <w:r w:rsidR="00864235"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66580">
              <w:rPr>
                <w:rFonts w:ascii="Times New Roman" w:hAnsi="Times New Roman" w:cs="Times New Roman"/>
                <w:sz w:val="28"/>
                <w:szCs w:val="28"/>
              </w:rPr>
              <w:t xml:space="preserve"> гимназистов, </w:t>
            </w:r>
            <w:proofErr w:type="gramStart"/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  <w:r w:rsidRPr="0036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72ECE1" w14:textId="77777777" w:rsidR="005F1CF9" w:rsidRPr="00366580" w:rsidRDefault="005F1CF9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4634938" w14:textId="77777777" w:rsidR="003E6CDF" w:rsidRPr="00366580" w:rsidRDefault="003E6CDF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1E655D09" w14:textId="77777777" w:rsidR="001371E5" w:rsidRPr="00366580" w:rsidRDefault="001371E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31AEE0B0" w14:textId="77777777" w:rsidR="001371E5" w:rsidRPr="00366580" w:rsidRDefault="001371E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30DA0CD7" w14:textId="77777777" w:rsidR="00007E05" w:rsidRPr="00366580" w:rsidRDefault="00007E0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382B5884" w14:textId="77777777" w:rsidR="00007E05" w:rsidRPr="00366580" w:rsidRDefault="00007E0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71EF9392" w14:textId="77777777" w:rsidR="00007E05" w:rsidRPr="00366580" w:rsidRDefault="00007E0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0EFD3D28" w14:textId="77777777" w:rsidR="00007E05" w:rsidRPr="00366580" w:rsidRDefault="00007E05" w:rsidP="00366580">
      <w:pPr>
        <w:pStyle w:val="a7"/>
        <w:spacing w:line="276" w:lineRule="auto"/>
        <w:ind w:left="720"/>
        <w:jc w:val="right"/>
        <w:rPr>
          <w:i/>
          <w:sz w:val="28"/>
          <w:szCs w:val="28"/>
        </w:rPr>
      </w:pPr>
    </w:p>
    <w:p w14:paraId="241FD76A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7497B39A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7AD220B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A3D08FB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428E6791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C27EC1B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5299BE1F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F1F7DE8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262E1489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5F5D0BA" w14:textId="77777777" w:rsidR="007147F4" w:rsidRDefault="007147F4" w:rsidP="003E6CDF">
      <w:pPr>
        <w:pStyle w:val="a7"/>
        <w:ind w:left="720"/>
        <w:jc w:val="right"/>
        <w:rPr>
          <w:i/>
        </w:rPr>
      </w:pPr>
    </w:p>
    <w:p w14:paraId="463BFEAB" w14:textId="77777777" w:rsidR="00EA199A" w:rsidRDefault="00EA199A" w:rsidP="003E6CDF">
      <w:pPr>
        <w:pStyle w:val="a7"/>
        <w:ind w:left="720"/>
        <w:jc w:val="right"/>
        <w:rPr>
          <w:i/>
        </w:rPr>
      </w:pPr>
    </w:p>
    <w:p w14:paraId="06A5C5B2" w14:textId="77777777" w:rsidR="00EA199A" w:rsidRDefault="00EA199A" w:rsidP="003E6CDF">
      <w:pPr>
        <w:pStyle w:val="a7"/>
        <w:ind w:left="720"/>
        <w:jc w:val="right"/>
        <w:rPr>
          <w:i/>
        </w:rPr>
      </w:pPr>
    </w:p>
    <w:p w14:paraId="209DF81C" w14:textId="77777777" w:rsidR="00EA199A" w:rsidRDefault="00EA199A" w:rsidP="003E6CDF">
      <w:pPr>
        <w:pStyle w:val="a7"/>
        <w:ind w:left="720"/>
        <w:jc w:val="right"/>
        <w:rPr>
          <w:i/>
        </w:rPr>
      </w:pPr>
    </w:p>
    <w:p w14:paraId="42551170" w14:textId="77777777" w:rsidR="007147F4" w:rsidRDefault="007147F4" w:rsidP="003E6CDF">
      <w:pPr>
        <w:pStyle w:val="a7"/>
        <w:ind w:left="720"/>
        <w:jc w:val="right"/>
        <w:rPr>
          <w:i/>
        </w:rPr>
      </w:pPr>
    </w:p>
    <w:p w14:paraId="7050706C" w14:textId="7FEE610C" w:rsidR="00366580" w:rsidRDefault="00366580" w:rsidP="003E6CDF">
      <w:pPr>
        <w:pStyle w:val="a7"/>
        <w:ind w:left="720"/>
        <w:jc w:val="right"/>
        <w:rPr>
          <w:i/>
        </w:rPr>
      </w:pPr>
      <w:r>
        <w:rPr>
          <w:i/>
        </w:rPr>
        <w:lastRenderedPageBreak/>
        <w:t>Приложение 1.</w:t>
      </w:r>
    </w:p>
    <w:p w14:paraId="1FFCEA13" w14:textId="76CBC975" w:rsidR="003E6CDF" w:rsidRDefault="003E6CDF" w:rsidP="003E6CDF">
      <w:pPr>
        <w:pStyle w:val="a7"/>
        <w:ind w:left="720"/>
        <w:jc w:val="right"/>
        <w:rPr>
          <w:i/>
        </w:rPr>
      </w:pPr>
      <w:r w:rsidRPr="000455D0">
        <w:rPr>
          <w:i/>
        </w:rPr>
        <w:t xml:space="preserve">Таблица </w:t>
      </w:r>
      <w:r w:rsidR="005F1CF9">
        <w:rPr>
          <w:i/>
        </w:rPr>
        <w:t>1</w:t>
      </w:r>
    </w:p>
    <w:p w14:paraId="14FF6B49" w14:textId="77777777" w:rsidR="00261120" w:rsidRPr="00261120" w:rsidRDefault="00261120" w:rsidP="003E6CDF">
      <w:pPr>
        <w:pStyle w:val="a7"/>
        <w:ind w:left="720"/>
        <w:jc w:val="right"/>
      </w:pPr>
    </w:p>
    <w:p w14:paraId="25C3888B" w14:textId="65B21E39" w:rsidR="00261120" w:rsidRPr="005478EA" w:rsidRDefault="005478EA" w:rsidP="003E6CDF">
      <w:pPr>
        <w:pStyle w:val="a7"/>
        <w:ind w:left="720"/>
        <w:jc w:val="right"/>
        <w:rPr>
          <w:sz w:val="28"/>
          <w:szCs w:val="28"/>
        </w:rPr>
      </w:pPr>
      <w:r w:rsidRPr="005478EA">
        <w:rPr>
          <w:sz w:val="28"/>
          <w:szCs w:val="28"/>
        </w:rPr>
        <w:t>Этапы реализации проекта (программы) с указанием сроков реализации</w:t>
      </w:r>
    </w:p>
    <w:p w14:paraId="5959F8BD" w14:textId="77777777" w:rsidR="00261120" w:rsidRDefault="00261120" w:rsidP="003E6CDF">
      <w:pPr>
        <w:pStyle w:val="a7"/>
        <w:ind w:left="720"/>
        <w:jc w:val="right"/>
        <w:rPr>
          <w:i/>
        </w:rPr>
      </w:pPr>
    </w:p>
    <w:tbl>
      <w:tblPr>
        <w:tblW w:w="10773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2734"/>
        <w:gridCol w:w="1943"/>
      </w:tblGrid>
      <w:tr w:rsidR="00864235" w:rsidRPr="001371E5" w14:paraId="7D7C4BE4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9C7E87" w14:textId="46D968F5" w:rsidR="00864235" w:rsidRPr="00261120" w:rsidRDefault="00864235" w:rsidP="0086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деятельности (год)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AEDE8D" w14:textId="1298E1AD" w:rsidR="00864235" w:rsidRPr="00261120" w:rsidRDefault="00864235" w:rsidP="0086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9CBB6F" w14:textId="0E9361F6" w:rsidR="00864235" w:rsidRPr="00261120" w:rsidRDefault="00864235" w:rsidP="0086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CF8709" w14:textId="7721E64B" w:rsidR="00864235" w:rsidRPr="00261120" w:rsidRDefault="00864235" w:rsidP="0086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864235" w:rsidRPr="001371E5" w14:paraId="2A1EBC1E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78720D" w14:textId="6891E2DE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</w:t>
            </w:r>
            <w:r w:rsidR="005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C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BC18E4" w14:textId="72B24FCE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инструкций, размещение материалов, определение состава участников проекта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13B733" w14:textId="1C356BCE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философской, психолого-педагогической и методической литературы, периодических изданий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67E73C" w14:textId="5E1869C2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диагностических материалов</w:t>
            </w:r>
          </w:p>
        </w:tc>
      </w:tr>
      <w:tr w:rsidR="00864235" w:rsidRPr="001371E5" w14:paraId="625BF0D4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23A423" w14:textId="175A635F" w:rsidR="00864235" w:rsidRPr="00261120" w:rsidRDefault="005C1CA0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(2023</w:t>
            </w:r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5CB95F" w14:textId="5532F036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исследований, устанавливающих потребность в освоении и внедрении опыта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реализации </w:t>
            </w: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проб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становления  и самоопределения школьника.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401F4C" w14:textId="1F9CC0EF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учащихся и преподавателей в образовательной деятельности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 обобщение передового управленческого и педагогического опыта Анкетирование учителей и учащихся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FD596A" w14:textId="7E142DC2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диагностических исследований</w:t>
            </w:r>
          </w:p>
        </w:tc>
      </w:tr>
      <w:tr w:rsidR="00864235" w:rsidRPr="001371E5" w14:paraId="1DBC5CE6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32CD21" w14:textId="2077651B" w:rsidR="00864235" w:rsidRPr="00261120" w:rsidRDefault="005C1CA0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(2024-2025</w:t>
            </w:r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F45C34" w14:textId="5D029FAB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результатов на уровне образовательных организаций, выработка плана действий по совершенствованию </w:t>
            </w: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интеллектуальных проб и</w:t>
            </w:r>
            <w:r>
              <w:t xml:space="preserve"> </w:t>
            </w:r>
            <w:r w:rsidRPr="00C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становления  и самоопределения школьника.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82226A" w14:textId="457F5BF2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использования </w:t>
            </w: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реализации интеллектуальных проб</w:t>
            </w:r>
            <w:proofErr w:type="gramEnd"/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6F0915" w14:textId="40FE6AFC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реализации интеллектуальных проб 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механизмы ее внедрения в широкую образовательную практику</w:t>
            </w:r>
          </w:p>
        </w:tc>
      </w:tr>
      <w:tr w:rsidR="00864235" w:rsidRPr="001371E5" w14:paraId="615982F7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44972E" w14:textId="1EA42364" w:rsidR="00864235" w:rsidRPr="00261120" w:rsidRDefault="005C1CA0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(2024-2027</w:t>
            </w:r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89F53" w14:textId="431E3D12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профессиональных сетевых сообществ, проектных команд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B4DDF0" w14:textId="45F44B8F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Научно-методическая, информационная поддержка педагогов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B30F2A" w14:textId="4A4585D5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функционирования школьного технопарка «</w:t>
            </w:r>
            <w:proofErr w:type="spellStart"/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ысокотехнологичн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A9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среда    детского технопарка «</w:t>
            </w:r>
            <w:proofErr w:type="spellStart"/>
            <w:r w:rsidRPr="00A9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9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A9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становления  и самоопределения школьника.</w:t>
            </w:r>
          </w:p>
        </w:tc>
      </w:tr>
      <w:tr w:rsidR="00864235" w:rsidRPr="001371E5" w14:paraId="42586C88" w14:textId="77777777" w:rsidTr="005F1CF9">
        <w:trPr>
          <w:tblCellSpacing w:w="7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022D39" w14:textId="18D38EF4" w:rsidR="00864235" w:rsidRPr="00261120" w:rsidRDefault="005C1CA0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(2024-2027</w:t>
            </w:r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64235"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DC855" w14:textId="548284A6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обработка и систематизация материалов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4B62E9" w14:textId="43BAEE54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результатов, написание статей, методических рекомендаций, отчетов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1E4C0D" w14:textId="3A4EEDF9" w:rsidR="00864235" w:rsidRPr="00261120" w:rsidRDefault="00864235" w:rsidP="0086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</w:t>
            </w: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персонализированные модель «</w:t>
            </w:r>
            <w:r w:rsidRPr="00C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Высокотехнологичная образовательная среда    детского технопарка «</w:t>
            </w:r>
            <w:proofErr w:type="spellStart"/>
            <w:r w:rsidRPr="00C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C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условие профессионального становлен</w:t>
            </w:r>
            <w:r w:rsidR="00EA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 и самоопределения школьника</w:t>
            </w:r>
            <w:r w:rsidRPr="00D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14:paraId="6BA845FF" w14:textId="77777777" w:rsidR="00261120" w:rsidRPr="001371E5" w:rsidRDefault="00261120" w:rsidP="003E6CDF">
      <w:pPr>
        <w:pStyle w:val="a7"/>
        <w:ind w:left="720"/>
        <w:jc w:val="right"/>
        <w:rPr>
          <w:i/>
        </w:rPr>
      </w:pPr>
    </w:p>
    <w:p w14:paraId="5E37844D" w14:textId="77777777" w:rsidR="003E6CDF" w:rsidRDefault="003E6CDF" w:rsidP="003E6CDF">
      <w:pPr>
        <w:pStyle w:val="a7"/>
        <w:ind w:left="720"/>
        <w:jc w:val="right"/>
        <w:rPr>
          <w:i/>
        </w:rPr>
      </w:pPr>
    </w:p>
    <w:p w14:paraId="05A1AE74" w14:textId="77777777" w:rsidR="001371E5" w:rsidRDefault="001371E5" w:rsidP="003E6CDF">
      <w:pPr>
        <w:pStyle w:val="a7"/>
        <w:ind w:left="720"/>
        <w:jc w:val="right"/>
        <w:rPr>
          <w:i/>
        </w:rPr>
      </w:pPr>
    </w:p>
    <w:p w14:paraId="26AE45D9" w14:textId="77777777" w:rsidR="001371E5" w:rsidRDefault="001371E5" w:rsidP="003E6CDF">
      <w:pPr>
        <w:pStyle w:val="a7"/>
        <w:ind w:left="720"/>
        <w:jc w:val="right"/>
        <w:rPr>
          <w:i/>
        </w:rPr>
      </w:pPr>
    </w:p>
    <w:p w14:paraId="071FF744" w14:textId="77777777" w:rsidR="005C1CA0" w:rsidRDefault="005C1CA0" w:rsidP="003E6CDF">
      <w:pPr>
        <w:pStyle w:val="a7"/>
        <w:ind w:left="720"/>
        <w:jc w:val="right"/>
        <w:rPr>
          <w:i/>
        </w:rPr>
      </w:pPr>
    </w:p>
    <w:p w14:paraId="705DB043" w14:textId="77777777" w:rsidR="005C1CA0" w:rsidRDefault="005C1CA0" w:rsidP="003E6CDF">
      <w:pPr>
        <w:pStyle w:val="a7"/>
        <w:ind w:left="720"/>
        <w:jc w:val="right"/>
        <w:rPr>
          <w:i/>
        </w:rPr>
      </w:pPr>
    </w:p>
    <w:p w14:paraId="553FDBE5" w14:textId="77777777" w:rsidR="005C1CA0" w:rsidRDefault="005C1CA0" w:rsidP="003E6CDF">
      <w:pPr>
        <w:pStyle w:val="a7"/>
        <w:ind w:left="720"/>
        <w:jc w:val="right"/>
        <w:rPr>
          <w:i/>
        </w:rPr>
      </w:pPr>
    </w:p>
    <w:p w14:paraId="06BA6808" w14:textId="77777777" w:rsidR="001371E5" w:rsidRDefault="001371E5" w:rsidP="003E6CDF">
      <w:pPr>
        <w:pStyle w:val="a7"/>
        <w:ind w:left="720"/>
        <w:jc w:val="right"/>
        <w:rPr>
          <w:i/>
        </w:rPr>
      </w:pPr>
    </w:p>
    <w:p w14:paraId="3835B859" w14:textId="77777777" w:rsidR="001371E5" w:rsidRDefault="001371E5" w:rsidP="003E6CDF">
      <w:pPr>
        <w:pStyle w:val="a7"/>
        <w:ind w:left="720"/>
        <w:jc w:val="right"/>
        <w:rPr>
          <w:i/>
        </w:rPr>
      </w:pPr>
    </w:p>
    <w:p w14:paraId="191885C9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5CD141B1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2D1FCB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2CD7E087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70CD66CB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12ED6C17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39586906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FC1EDA4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1DC6539E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5C82A039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1A49A405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16260A38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4C62B4E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1C1C78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20F2FFA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1BB03F53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537A11C9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D093EE3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36BE4F66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3DF8DA17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0ED37CA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260B88D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3394DC6E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70D92E51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56D2C8C5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6F6D0468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444EF7A0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247E9A0E" w14:textId="77777777" w:rsidR="00007E05" w:rsidRDefault="00007E05" w:rsidP="003E6CDF">
      <w:pPr>
        <w:pStyle w:val="a7"/>
        <w:ind w:left="720"/>
        <w:jc w:val="right"/>
        <w:rPr>
          <w:i/>
        </w:rPr>
      </w:pPr>
    </w:p>
    <w:p w14:paraId="27E8D844" w14:textId="77777777" w:rsidR="00007E05" w:rsidRPr="00EA199A" w:rsidRDefault="00007E05" w:rsidP="00EA199A">
      <w:pPr>
        <w:rPr>
          <w:i/>
        </w:rPr>
      </w:pPr>
    </w:p>
    <w:p w14:paraId="6C470007" w14:textId="3BD1FBE8" w:rsidR="004207BE" w:rsidRDefault="004207BE" w:rsidP="003E6CDF">
      <w:pPr>
        <w:pStyle w:val="a7"/>
        <w:ind w:left="720"/>
        <w:jc w:val="right"/>
        <w:rPr>
          <w:i/>
        </w:rPr>
      </w:pPr>
      <w:r>
        <w:rPr>
          <w:i/>
        </w:rPr>
        <w:lastRenderedPageBreak/>
        <w:t>Приложение 2</w:t>
      </w:r>
    </w:p>
    <w:p w14:paraId="12DB5B69" w14:textId="752C84C4" w:rsidR="003E6CDF" w:rsidRPr="001371E5" w:rsidRDefault="003E6CDF" w:rsidP="003E6CDF">
      <w:pPr>
        <w:pStyle w:val="a7"/>
        <w:ind w:left="720"/>
        <w:jc w:val="right"/>
        <w:rPr>
          <w:i/>
        </w:rPr>
      </w:pPr>
      <w:r w:rsidRPr="001371E5">
        <w:rPr>
          <w:i/>
        </w:rPr>
        <w:t xml:space="preserve">Таблица </w:t>
      </w:r>
      <w:r w:rsidR="005F1CF9" w:rsidRPr="001371E5">
        <w:rPr>
          <w:i/>
        </w:rPr>
        <w:t>2</w:t>
      </w:r>
    </w:p>
    <w:p w14:paraId="044E9208" w14:textId="77777777" w:rsidR="003E6CDF" w:rsidRPr="001371E5" w:rsidRDefault="003E6CDF" w:rsidP="003E6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реализации проекта (программы)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40"/>
        <w:gridCol w:w="2429"/>
        <w:gridCol w:w="2514"/>
        <w:gridCol w:w="1824"/>
        <w:gridCol w:w="2333"/>
      </w:tblGrid>
      <w:tr w:rsidR="003E6CDF" w:rsidRPr="001371E5" w14:paraId="24D27468" w14:textId="77777777" w:rsidTr="005C1CA0">
        <w:tc>
          <w:tcPr>
            <w:tcW w:w="540" w:type="dxa"/>
          </w:tcPr>
          <w:p w14:paraId="5544E9F0" w14:textId="77777777" w:rsidR="003E6CDF" w:rsidRPr="001371E5" w:rsidRDefault="003E6CDF" w:rsidP="002C1D7E">
            <w:pPr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9" w:type="dxa"/>
          </w:tcPr>
          <w:p w14:paraId="4FCF7C65" w14:textId="77777777" w:rsidR="003E6CDF" w:rsidRPr="001371E5" w:rsidRDefault="003E6CDF" w:rsidP="002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65E41138" w14:textId="77777777" w:rsidR="003E6CDF" w:rsidRPr="001371E5" w:rsidRDefault="003E6CDF" w:rsidP="002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514" w:type="dxa"/>
          </w:tcPr>
          <w:p w14:paraId="79758C13" w14:textId="77777777" w:rsidR="003E6CDF" w:rsidRPr="001371E5" w:rsidRDefault="003E6CDF" w:rsidP="002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 (при наличии), ученое звание (при наличии), квалификационная категория (при наличии)</w:t>
            </w:r>
          </w:p>
        </w:tc>
        <w:tc>
          <w:tcPr>
            <w:tcW w:w="1824" w:type="dxa"/>
          </w:tcPr>
          <w:p w14:paraId="2D8BA2F9" w14:textId="77777777" w:rsidR="003E6CDF" w:rsidRPr="001371E5" w:rsidRDefault="003E6CDF" w:rsidP="002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333" w:type="dxa"/>
          </w:tcPr>
          <w:p w14:paraId="60F7FDDA" w14:textId="77777777" w:rsidR="003E6CDF" w:rsidRPr="001371E5" w:rsidRDefault="003E6CDF" w:rsidP="002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рамках реализации проекта (программы)</w:t>
            </w:r>
          </w:p>
        </w:tc>
      </w:tr>
      <w:tr w:rsidR="00AF3095" w:rsidRPr="001371E5" w14:paraId="0C39B63A" w14:textId="77777777" w:rsidTr="005C1CA0">
        <w:tc>
          <w:tcPr>
            <w:tcW w:w="540" w:type="dxa"/>
          </w:tcPr>
          <w:p w14:paraId="10996A58" w14:textId="1D10943B" w:rsidR="00AF3095" w:rsidRPr="001371E5" w:rsidRDefault="00AF3095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238A06FF" w14:textId="77777777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14:paraId="531BC214" w14:textId="77777777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689170E8" w14:textId="6AF14E88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514" w:type="dxa"/>
          </w:tcPr>
          <w:p w14:paraId="2EA5644D" w14:textId="417E7609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кандидат педагогических наук </w:t>
            </w:r>
          </w:p>
        </w:tc>
        <w:tc>
          <w:tcPr>
            <w:tcW w:w="1824" w:type="dxa"/>
          </w:tcPr>
          <w:p w14:paraId="1A05A6A8" w14:textId="010C342A" w:rsidR="00AF3095" w:rsidRPr="001371E5" w:rsidRDefault="00AF3095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2333" w:type="dxa"/>
          </w:tcPr>
          <w:p w14:paraId="65D735D9" w14:textId="2B831F92" w:rsidR="00AF3095" w:rsidRPr="001371E5" w:rsidRDefault="00AF3095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F3095" w:rsidRPr="001371E5" w14:paraId="0C86D32B" w14:textId="77777777" w:rsidTr="005C1CA0">
        <w:tc>
          <w:tcPr>
            <w:tcW w:w="540" w:type="dxa"/>
          </w:tcPr>
          <w:p w14:paraId="491FB372" w14:textId="605EF7E2" w:rsidR="00AF3095" w:rsidRPr="001371E5" w:rsidRDefault="00AF3095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603408FC" w14:textId="36587CC2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Шараева Марина Владимировна</w:t>
            </w:r>
          </w:p>
        </w:tc>
        <w:tc>
          <w:tcPr>
            <w:tcW w:w="2514" w:type="dxa"/>
          </w:tcPr>
          <w:p w14:paraId="47498CF4" w14:textId="07E81005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Учитель,  высшая квалификационная категория, почетный работник общего образования Российской Федерации</w:t>
            </w:r>
          </w:p>
        </w:tc>
        <w:tc>
          <w:tcPr>
            <w:tcW w:w="1824" w:type="dxa"/>
          </w:tcPr>
          <w:p w14:paraId="6BB14B93" w14:textId="32F9E8C6" w:rsidR="00AF3095" w:rsidRPr="001371E5" w:rsidRDefault="00AF3095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2333" w:type="dxa"/>
          </w:tcPr>
          <w:p w14:paraId="0BAD2591" w14:textId="63222EA1" w:rsidR="00AF3095" w:rsidRPr="001371E5" w:rsidRDefault="00AF3095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F3095" w:rsidRPr="001371E5" w14:paraId="1060D5BA" w14:textId="77777777" w:rsidTr="005C1CA0">
        <w:tc>
          <w:tcPr>
            <w:tcW w:w="540" w:type="dxa"/>
          </w:tcPr>
          <w:p w14:paraId="62E8D9D0" w14:textId="3163BE7D" w:rsidR="00AF3095" w:rsidRPr="001371E5" w:rsidRDefault="00AF3095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19F8E2F2" w14:textId="5A8F9FBE" w:rsidR="00AF3095" w:rsidRPr="001371E5" w:rsidRDefault="00AF3095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Волкова Наталья Валерьевна</w:t>
            </w:r>
          </w:p>
        </w:tc>
        <w:tc>
          <w:tcPr>
            <w:tcW w:w="2514" w:type="dxa"/>
          </w:tcPr>
          <w:p w14:paraId="7C272458" w14:textId="6625B3C8" w:rsidR="00AF3095" w:rsidRPr="001371E5" w:rsidRDefault="00ED2936" w:rsidP="00E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Учитель,  высшая квалификационная категория, руководитель центра «Интеллектуал»</w:t>
            </w:r>
          </w:p>
        </w:tc>
        <w:tc>
          <w:tcPr>
            <w:tcW w:w="1824" w:type="dxa"/>
          </w:tcPr>
          <w:p w14:paraId="04AA3A49" w14:textId="6B1D66A7" w:rsidR="00AF3095" w:rsidRPr="001371E5" w:rsidRDefault="00F177BB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2936"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3" w:type="dxa"/>
          </w:tcPr>
          <w:p w14:paraId="118AAECE" w14:textId="76CD2D90" w:rsidR="00AF3095" w:rsidRPr="001371E5" w:rsidRDefault="00ED2936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A199A" w:rsidRPr="001371E5" w14:paraId="0A84362E" w14:textId="77777777" w:rsidTr="005C1CA0">
        <w:tc>
          <w:tcPr>
            <w:tcW w:w="540" w:type="dxa"/>
          </w:tcPr>
          <w:p w14:paraId="108E957E" w14:textId="6A19D3CE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3A0A97C7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Мухаморкина</w:t>
            </w:r>
            <w:proofErr w:type="spellEnd"/>
          </w:p>
          <w:p w14:paraId="436D6F74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4909B1D4" w14:textId="58599DE4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514" w:type="dxa"/>
          </w:tcPr>
          <w:p w14:paraId="13F7EE8E" w14:textId="010B0B20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категория</w:t>
            </w:r>
          </w:p>
        </w:tc>
        <w:tc>
          <w:tcPr>
            <w:tcW w:w="1824" w:type="dxa"/>
          </w:tcPr>
          <w:p w14:paraId="29877D94" w14:textId="1FB66F31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333" w:type="dxa"/>
          </w:tcPr>
          <w:p w14:paraId="4DE94EE3" w14:textId="34D476DB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76923EBA" w14:textId="77777777" w:rsidTr="005C1CA0">
        <w:tc>
          <w:tcPr>
            <w:tcW w:w="540" w:type="dxa"/>
          </w:tcPr>
          <w:p w14:paraId="4D5E6CF3" w14:textId="47403529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55E07C8C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</w:p>
          <w:p w14:paraId="3A8688F5" w14:textId="2016E5E8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514" w:type="dxa"/>
          </w:tcPr>
          <w:p w14:paraId="5641014F" w14:textId="297ECBC0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высшей категории</w:t>
            </w:r>
          </w:p>
        </w:tc>
        <w:tc>
          <w:tcPr>
            <w:tcW w:w="1824" w:type="dxa"/>
          </w:tcPr>
          <w:p w14:paraId="16DC1988" w14:textId="005B4FC2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333" w:type="dxa"/>
          </w:tcPr>
          <w:p w14:paraId="14CC241E" w14:textId="4A0F7222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21143FCC" w14:textId="77777777" w:rsidTr="005C1CA0">
        <w:tc>
          <w:tcPr>
            <w:tcW w:w="540" w:type="dxa"/>
          </w:tcPr>
          <w:p w14:paraId="274086C3" w14:textId="58359570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4D9A6615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 </w:t>
            </w:r>
          </w:p>
          <w:p w14:paraId="374B12CA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14:paraId="717EA40E" w14:textId="561C9D15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514" w:type="dxa"/>
          </w:tcPr>
          <w:p w14:paraId="2268964A" w14:textId="22C31655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 соответствие занимаемой должности</w:t>
            </w:r>
          </w:p>
        </w:tc>
        <w:tc>
          <w:tcPr>
            <w:tcW w:w="1824" w:type="dxa"/>
          </w:tcPr>
          <w:p w14:paraId="215A4943" w14:textId="313C7D57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3" w:type="dxa"/>
          </w:tcPr>
          <w:p w14:paraId="1FB9418B" w14:textId="78A150DD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34942EBF" w14:textId="77777777" w:rsidTr="005C1CA0">
        <w:tc>
          <w:tcPr>
            <w:tcW w:w="540" w:type="dxa"/>
          </w:tcPr>
          <w:p w14:paraId="00E9C992" w14:textId="567B59D2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14:paraId="5FA81B74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Акименко </w:t>
            </w:r>
          </w:p>
          <w:p w14:paraId="4F322401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23E68849" w14:textId="519C25A9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14" w:type="dxa"/>
          </w:tcPr>
          <w:p w14:paraId="5E070C5F" w14:textId="6E5DA26D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биологии, первая категория</w:t>
            </w:r>
          </w:p>
        </w:tc>
        <w:tc>
          <w:tcPr>
            <w:tcW w:w="1824" w:type="dxa"/>
          </w:tcPr>
          <w:p w14:paraId="4F72722A" w14:textId="192D2E3B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33" w:type="dxa"/>
          </w:tcPr>
          <w:p w14:paraId="749288BA" w14:textId="75534002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08AD36DF" w14:textId="77777777" w:rsidTr="005C1CA0">
        <w:tc>
          <w:tcPr>
            <w:tcW w:w="540" w:type="dxa"/>
          </w:tcPr>
          <w:p w14:paraId="39B7B236" w14:textId="6CE56EA8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14:paraId="15CB7DDF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</w:t>
            </w:r>
          </w:p>
          <w:p w14:paraId="3AA89247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70008575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14:paraId="573C8640" w14:textId="2394DE23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7F72DC6" w14:textId="5F0CC746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биологии и экология; высшая категория, Почетный работник общего образования (сферы образования, воспитания и просвещения РФ), Заслуженный работник образования ХМАО-Югры</w:t>
            </w:r>
          </w:p>
        </w:tc>
        <w:tc>
          <w:tcPr>
            <w:tcW w:w="1824" w:type="dxa"/>
          </w:tcPr>
          <w:p w14:paraId="70A3EDAD" w14:textId="0845A652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333" w:type="dxa"/>
          </w:tcPr>
          <w:p w14:paraId="5BE20380" w14:textId="730A3BC0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7A1F207E" w14:textId="77777777" w:rsidTr="005C1CA0">
        <w:tc>
          <w:tcPr>
            <w:tcW w:w="540" w:type="dxa"/>
          </w:tcPr>
          <w:p w14:paraId="4B0121EB" w14:textId="16EA4753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</w:tcPr>
          <w:p w14:paraId="6AA33C25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Гарус </w:t>
            </w:r>
          </w:p>
          <w:p w14:paraId="134739FA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2E87D9D4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14:paraId="057F07D8" w14:textId="77777777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55CAA47" w14:textId="2CBC61B9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информатики,  высшая категория; </w:t>
            </w:r>
            <w:r w:rsidRPr="0013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общего образования (сферы образования, воспитания и просвещения РФ)</w:t>
            </w:r>
          </w:p>
        </w:tc>
        <w:tc>
          <w:tcPr>
            <w:tcW w:w="1824" w:type="dxa"/>
          </w:tcPr>
          <w:p w14:paraId="7EFD6A90" w14:textId="51FDC987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лет</w:t>
            </w:r>
          </w:p>
        </w:tc>
        <w:tc>
          <w:tcPr>
            <w:tcW w:w="2333" w:type="dxa"/>
          </w:tcPr>
          <w:p w14:paraId="5AEE116B" w14:textId="10291949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609E4E24" w14:textId="77777777" w:rsidTr="005C1CA0">
        <w:tc>
          <w:tcPr>
            <w:tcW w:w="540" w:type="dxa"/>
          </w:tcPr>
          <w:p w14:paraId="38C875F3" w14:textId="1AC45473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9" w:type="dxa"/>
          </w:tcPr>
          <w:p w14:paraId="13BBC5D0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Абдулсаметова</w:t>
            </w:r>
            <w:proofErr w:type="spellEnd"/>
          </w:p>
          <w:p w14:paraId="25A06A32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</w:p>
          <w:p w14:paraId="7D61BFA5" w14:textId="1616CB65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Казбиевна</w:t>
            </w:r>
            <w:proofErr w:type="spellEnd"/>
          </w:p>
        </w:tc>
        <w:tc>
          <w:tcPr>
            <w:tcW w:w="2514" w:type="dxa"/>
          </w:tcPr>
          <w:p w14:paraId="2A020B03" w14:textId="0385A342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математики,  первая категория</w:t>
            </w:r>
          </w:p>
        </w:tc>
        <w:tc>
          <w:tcPr>
            <w:tcW w:w="1824" w:type="dxa"/>
          </w:tcPr>
          <w:p w14:paraId="2B6D457D" w14:textId="38D4CBFB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33" w:type="dxa"/>
          </w:tcPr>
          <w:p w14:paraId="1A0F8642" w14:textId="56A22E14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416D3D13" w14:textId="77777777" w:rsidTr="005C1CA0">
        <w:tc>
          <w:tcPr>
            <w:tcW w:w="540" w:type="dxa"/>
          </w:tcPr>
          <w:p w14:paraId="77DD41AA" w14:textId="09B6E97C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9" w:type="dxa"/>
          </w:tcPr>
          <w:p w14:paraId="26CEA390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Расулова</w:t>
            </w:r>
          </w:p>
          <w:p w14:paraId="60658D2C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14:paraId="7E2D2006" w14:textId="32E5C43A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2514" w:type="dxa"/>
          </w:tcPr>
          <w:p w14:paraId="24327D65" w14:textId="33A5A67C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соответствие занимаемой должности</w:t>
            </w:r>
          </w:p>
        </w:tc>
        <w:tc>
          <w:tcPr>
            <w:tcW w:w="1824" w:type="dxa"/>
          </w:tcPr>
          <w:p w14:paraId="40013EDE" w14:textId="74F0AC79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3" w:type="dxa"/>
          </w:tcPr>
          <w:p w14:paraId="0AD5A6D0" w14:textId="50159E75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7F3D6212" w14:textId="77777777" w:rsidTr="005C1CA0">
        <w:tc>
          <w:tcPr>
            <w:tcW w:w="540" w:type="dxa"/>
          </w:tcPr>
          <w:p w14:paraId="30941789" w14:textId="1DDB27D1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</w:tcPr>
          <w:p w14:paraId="686CDC1F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Саниева</w:t>
            </w:r>
            <w:proofErr w:type="spellEnd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58780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14:paraId="3C57A36F" w14:textId="0D6C051B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Гасимовна</w:t>
            </w:r>
            <w:proofErr w:type="spellEnd"/>
          </w:p>
        </w:tc>
        <w:tc>
          <w:tcPr>
            <w:tcW w:w="2514" w:type="dxa"/>
          </w:tcPr>
          <w:p w14:paraId="0925A9CD" w14:textId="040C9ADA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математики,  первая категория</w:t>
            </w:r>
          </w:p>
        </w:tc>
        <w:tc>
          <w:tcPr>
            <w:tcW w:w="1824" w:type="dxa"/>
          </w:tcPr>
          <w:p w14:paraId="04EFD419" w14:textId="729D5FF4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2333" w:type="dxa"/>
          </w:tcPr>
          <w:p w14:paraId="7FA88684" w14:textId="1A770DC7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11F4C8B7" w14:textId="77777777" w:rsidTr="005C1CA0">
        <w:tc>
          <w:tcPr>
            <w:tcW w:w="540" w:type="dxa"/>
          </w:tcPr>
          <w:p w14:paraId="0B36322D" w14:textId="5B38941F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9" w:type="dxa"/>
          </w:tcPr>
          <w:p w14:paraId="645841C4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Машкова </w:t>
            </w:r>
          </w:p>
          <w:p w14:paraId="28DFD811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392F9A2D" w14:textId="2E70D22D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514" w:type="dxa"/>
          </w:tcPr>
          <w:p w14:paraId="723A822B" w14:textId="393BE58F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химии, технологии, высшая категория</w:t>
            </w:r>
          </w:p>
        </w:tc>
        <w:tc>
          <w:tcPr>
            <w:tcW w:w="1824" w:type="dxa"/>
          </w:tcPr>
          <w:p w14:paraId="49A092F2" w14:textId="49E2774A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2333" w:type="dxa"/>
          </w:tcPr>
          <w:p w14:paraId="30323A56" w14:textId="100731A5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6E62E44D" w14:textId="77777777" w:rsidTr="005C1CA0">
        <w:tc>
          <w:tcPr>
            <w:tcW w:w="540" w:type="dxa"/>
          </w:tcPr>
          <w:p w14:paraId="5625A527" w14:textId="598E92C6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14:paraId="7F083FA9" w14:textId="77777777" w:rsidR="00EA199A" w:rsidRPr="007147F4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 </w:t>
            </w:r>
          </w:p>
          <w:p w14:paraId="7A7F237D" w14:textId="77777777" w:rsidR="00EA199A" w:rsidRPr="007147F4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 xml:space="preserve">Валентна </w:t>
            </w:r>
          </w:p>
          <w:p w14:paraId="7D3DA673" w14:textId="7A815E3B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514" w:type="dxa"/>
          </w:tcPr>
          <w:p w14:paraId="41278F73" w14:textId="5008E5F5" w:rsidR="00EA199A" w:rsidRPr="001371E5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 высшая категория</w:t>
            </w:r>
          </w:p>
        </w:tc>
        <w:tc>
          <w:tcPr>
            <w:tcW w:w="1824" w:type="dxa"/>
          </w:tcPr>
          <w:p w14:paraId="25B70A6B" w14:textId="4C39E668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333" w:type="dxa"/>
          </w:tcPr>
          <w:p w14:paraId="7A1763F7" w14:textId="1CDA3347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F4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64B320BE" w14:textId="77777777" w:rsidTr="005C1CA0">
        <w:tc>
          <w:tcPr>
            <w:tcW w:w="540" w:type="dxa"/>
          </w:tcPr>
          <w:p w14:paraId="0E8B103D" w14:textId="494093CF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14:paraId="79EDF199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Нуриманов</w:t>
            </w:r>
            <w:proofErr w:type="spellEnd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A78E0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14:paraId="07FA9D13" w14:textId="01DBF608" w:rsidR="00EA199A" w:rsidRPr="007147F4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514" w:type="dxa"/>
          </w:tcPr>
          <w:p w14:paraId="34689C1F" w14:textId="6E7A3D69" w:rsidR="00EA199A" w:rsidRPr="007147F4" w:rsidRDefault="00EA199A" w:rsidP="00E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физики, первая категория</w:t>
            </w:r>
          </w:p>
        </w:tc>
        <w:tc>
          <w:tcPr>
            <w:tcW w:w="1824" w:type="dxa"/>
          </w:tcPr>
          <w:p w14:paraId="2C3A3046" w14:textId="6292E14D" w:rsidR="00EA199A" w:rsidRPr="007147F4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33" w:type="dxa"/>
          </w:tcPr>
          <w:p w14:paraId="4F5AAD31" w14:textId="37DA36FE" w:rsidR="00EA199A" w:rsidRPr="007147F4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6C96DF98" w14:textId="77777777" w:rsidTr="005C1CA0">
        <w:tc>
          <w:tcPr>
            <w:tcW w:w="540" w:type="dxa"/>
          </w:tcPr>
          <w:p w14:paraId="3554FF9E" w14:textId="59F6C371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9" w:type="dxa"/>
          </w:tcPr>
          <w:p w14:paraId="497C76F4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Карепина</w:t>
            </w:r>
            <w:proofErr w:type="spellEnd"/>
          </w:p>
          <w:p w14:paraId="46EC4FD3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18DF290B" w14:textId="72BF1BAE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14" w:type="dxa"/>
          </w:tcPr>
          <w:p w14:paraId="443639E7" w14:textId="2895CDBC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географии, первая категория</w:t>
            </w:r>
          </w:p>
        </w:tc>
        <w:tc>
          <w:tcPr>
            <w:tcW w:w="1824" w:type="dxa"/>
          </w:tcPr>
          <w:p w14:paraId="6F582184" w14:textId="160271F4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333" w:type="dxa"/>
          </w:tcPr>
          <w:p w14:paraId="230AB38D" w14:textId="76DA4A25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6498A1A6" w14:textId="77777777" w:rsidTr="005C1CA0">
        <w:tc>
          <w:tcPr>
            <w:tcW w:w="540" w:type="dxa"/>
          </w:tcPr>
          <w:p w14:paraId="7F4F3044" w14:textId="77447578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9" w:type="dxa"/>
          </w:tcPr>
          <w:p w14:paraId="2F5B6999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B8F26" w14:textId="60EEEBAC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514" w:type="dxa"/>
          </w:tcPr>
          <w:p w14:paraId="1CAF749B" w14:textId="48D3FE33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высшая категория</w:t>
            </w:r>
          </w:p>
        </w:tc>
        <w:tc>
          <w:tcPr>
            <w:tcW w:w="1824" w:type="dxa"/>
          </w:tcPr>
          <w:p w14:paraId="121922F2" w14:textId="07CBC6C5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333" w:type="dxa"/>
          </w:tcPr>
          <w:p w14:paraId="695E6013" w14:textId="2F9517AF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0E6644B7" w14:textId="77777777" w:rsidTr="005C1CA0">
        <w:tc>
          <w:tcPr>
            <w:tcW w:w="540" w:type="dxa"/>
          </w:tcPr>
          <w:p w14:paraId="31AB7C5C" w14:textId="05DE51BE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9" w:type="dxa"/>
          </w:tcPr>
          <w:p w14:paraId="05BA5D2F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</w:p>
          <w:p w14:paraId="599587EC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  <w:p w14:paraId="1ACEA838" w14:textId="588C5D3F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14" w:type="dxa"/>
          </w:tcPr>
          <w:p w14:paraId="05183B2C" w14:textId="1BE22509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технологии, первая категория</w:t>
            </w:r>
          </w:p>
        </w:tc>
        <w:tc>
          <w:tcPr>
            <w:tcW w:w="1824" w:type="dxa"/>
          </w:tcPr>
          <w:p w14:paraId="0DA2BDC3" w14:textId="4DB39A5E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33" w:type="dxa"/>
          </w:tcPr>
          <w:p w14:paraId="37568CD9" w14:textId="7E35E8A7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  <w:tr w:rsidR="00EA199A" w:rsidRPr="001371E5" w14:paraId="0644DE0F" w14:textId="77777777" w:rsidTr="005C1CA0">
        <w:tc>
          <w:tcPr>
            <w:tcW w:w="540" w:type="dxa"/>
          </w:tcPr>
          <w:p w14:paraId="0F88AA0F" w14:textId="43C6605A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9" w:type="dxa"/>
          </w:tcPr>
          <w:p w14:paraId="752B4D12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</w:t>
            </w:r>
          </w:p>
          <w:p w14:paraId="193895DD" w14:textId="77777777" w:rsidR="00EA199A" w:rsidRPr="001371E5" w:rsidRDefault="00EA199A" w:rsidP="002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08F0C62A" w14:textId="2ADA0F89" w:rsidR="00EA199A" w:rsidRPr="001371E5" w:rsidRDefault="00EA199A" w:rsidP="002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514" w:type="dxa"/>
          </w:tcPr>
          <w:p w14:paraId="17EEDC07" w14:textId="0A92C2DB" w:rsidR="00EA199A" w:rsidRPr="001371E5" w:rsidRDefault="00EA199A" w:rsidP="005C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технологии, советник директора по воспитательной работе</w:t>
            </w:r>
          </w:p>
        </w:tc>
        <w:tc>
          <w:tcPr>
            <w:tcW w:w="1824" w:type="dxa"/>
          </w:tcPr>
          <w:p w14:paraId="417BB6CF" w14:textId="6448F1A2" w:rsidR="00EA199A" w:rsidRPr="001371E5" w:rsidRDefault="00EA199A" w:rsidP="00EA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33" w:type="dxa"/>
          </w:tcPr>
          <w:p w14:paraId="4220FADE" w14:textId="1F489F46" w:rsidR="00EA199A" w:rsidRPr="001371E5" w:rsidRDefault="00EA199A" w:rsidP="002C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5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</w:tr>
    </w:tbl>
    <w:p w14:paraId="701948D7" w14:textId="77777777" w:rsidR="005C77A5" w:rsidRPr="001371E5" w:rsidRDefault="005C77A5" w:rsidP="003E6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B9C6E8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05AAB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3284B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D8B60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30297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7439B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9689A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EA6DF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4AB6D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15C73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4782D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32C5E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3B3EC" w14:textId="0AA6BB58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96DDB70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82191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9542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70029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DF00D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EDD52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4738" w14:textId="7D571192" w:rsidR="004207BE" w:rsidRPr="004207BE" w:rsidRDefault="004207BE" w:rsidP="004207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3CAD88" w14:textId="408CBDBE" w:rsidR="004207BE" w:rsidRDefault="004207BE" w:rsidP="0042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8065A" wp14:editId="61D7750E">
            <wp:extent cx="5326182" cy="5768340"/>
            <wp:effectExtent l="0" t="0" r="8255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225" cy="576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05DD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9F63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28A54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1B1F9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5CA4E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F01E7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8E684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0297F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7FB9E" w14:textId="77777777" w:rsidR="00F177BB" w:rsidRDefault="00F177BB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53CD" w14:textId="77777777" w:rsidR="00366580" w:rsidRDefault="00366580" w:rsidP="00EA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038F7" w14:textId="77777777" w:rsidR="002319BF" w:rsidRDefault="002319BF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4C042" w14:textId="02688CCE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3F45883B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87D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6580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366580">
        <w:rPr>
          <w:rFonts w:ascii="Times New Roman" w:hAnsi="Times New Roman" w:cs="Times New Roman"/>
          <w:b/>
          <w:iCs/>
          <w:sz w:val="28"/>
          <w:szCs w:val="28"/>
        </w:rPr>
        <w:t>Хайтек-квантум</w:t>
      </w:r>
      <w:proofErr w:type="spellEnd"/>
      <w:r w:rsidRPr="00366580">
        <w:rPr>
          <w:rFonts w:ascii="Times New Roman" w:hAnsi="Times New Roman" w:cs="Times New Roman"/>
          <w:b/>
          <w:iCs/>
          <w:sz w:val="28"/>
          <w:szCs w:val="28"/>
        </w:rPr>
        <w:t>»:</w:t>
      </w:r>
    </w:p>
    <w:p w14:paraId="10D8BB5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3D принтер профессиональный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Picaso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designer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x1;</w:t>
      </w:r>
    </w:p>
    <w:p w14:paraId="6597F044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3D принтер профессиональный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Picaso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designer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classic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;</w:t>
      </w:r>
    </w:p>
    <w:p w14:paraId="10E93D9E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Биоквантум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»:</w:t>
      </w:r>
    </w:p>
    <w:p w14:paraId="5EED92DD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Рециркулятор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бактерицидный</w:t>
      </w:r>
    </w:p>
    <w:p w14:paraId="5B281887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Мобильный класс:</w:t>
      </w:r>
    </w:p>
    <w:p w14:paraId="2C41D0A1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Ноутбук;</w:t>
      </w:r>
    </w:p>
    <w:p w14:paraId="73ED854E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Тележка для зарядки и хранения ноутбуков;</w:t>
      </w:r>
    </w:p>
    <w:p w14:paraId="7A1FF2D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Анатомический стол, ФМД-ИНАНС0-05</w:t>
      </w:r>
    </w:p>
    <w:p w14:paraId="36B4763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Интерактивная панель</w:t>
      </w:r>
    </w:p>
    <w:p w14:paraId="4428719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Многофункциональное устройство (МФУ)</w:t>
      </w:r>
    </w:p>
    <w:p w14:paraId="5E9AF55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Многофункциональное устройство (МФУ)</w:t>
      </w:r>
    </w:p>
    <w:p w14:paraId="79C1EC21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Цифровая лаборатория для школьников:</w:t>
      </w:r>
    </w:p>
    <w:p w14:paraId="1F8CA7AD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Предметная область: экология</w:t>
      </w:r>
    </w:p>
    <w:p w14:paraId="72094AB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Предметная область: физиология</w:t>
      </w:r>
    </w:p>
    <w:p w14:paraId="698481DB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Предметная область: биология</w:t>
      </w:r>
    </w:p>
    <w:p w14:paraId="1B76A912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Демонстрационное учебное оборудование "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Нанолаборатория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"</w:t>
      </w:r>
    </w:p>
    <w:p w14:paraId="3240CA57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Стереомикроскоп системы Грена для манипуляций с объектами,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препаровальной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работы, оценочного просмотра</w:t>
      </w:r>
    </w:p>
    <w:p w14:paraId="7A9F4B4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Лабораторные весы</w:t>
      </w:r>
    </w:p>
    <w:p w14:paraId="4C182E0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Центрифуга</w:t>
      </w:r>
    </w:p>
    <w:p w14:paraId="56A980D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Автоматические микропипетки переменного объёма,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мкл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: 1–10</w:t>
      </w:r>
    </w:p>
    <w:p w14:paraId="3FC116A5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Автоматические микропипетки переменного объёма,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мкл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: 10–100</w:t>
      </w:r>
    </w:p>
    <w:p w14:paraId="6D8E7D8C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Автоматические микропипетки переменного объёма,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мкл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: 100–1000 </w:t>
      </w:r>
    </w:p>
    <w:p w14:paraId="0E735A4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Психрометр гигрометр 0-25</w:t>
      </w:r>
    </w:p>
    <w:p w14:paraId="7A59FC6C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Одноразовые носики для микропипетки</w:t>
      </w:r>
    </w:p>
    <w:p w14:paraId="6935BDC2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Одноразовые носики для микропипетки</w:t>
      </w:r>
    </w:p>
    <w:p w14:paraId="4DBDA58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Стёкла предметные, 50 штук в наборе</w:t>
      </w:r>
    </w:p>
    <w:p w14:paraId="7F82FA2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Стёкла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предметныес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1 лункой, набор состоит из 50 шт., набор</w:t>
      </w:r>
    </w:p>
    <w:p w14:paraId="5EC3EED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Стёкла покровные, набор состоит из 1000 стекол</w:t>
      </w:r>
    </w:p>
    <w:p w14:paraId="1DAF1A0F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b/>
          <w:iCs/>
          <w:sz w:val="28"/>
          <w:szCs w:val="28"/>
        </w:rPr>
        <w:t>Робоквантум</w:t>
      </w:r>
      <w:proofErr w:type="spellEnd"/>
      <w:r w:rsidRPr="0036658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61876466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Учебный набор программируемых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роботехнических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платформ</w:t>
      </w:r>
    </w:p>
    <w:p w14:paraId="22238AAD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Учебный набор программируемых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роботехнических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платформ</w:t>
      </w:r>
    </w:p>
    <w:p w14:paraId="488BDEB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для конструирования. Мобильная робототехника</w:t>
      </w:r>
    </w:p>
    <w:p w14:paraId="38EC2ACF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для конструирования роботов с одноплатным компьютером</w:t>
      </w:r>
    </w:p>
    <w:p w14:paraId="57332B9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для конструирования роботов с одноплатным компьютером</w:t>
      </w:r>
    </w:p>
    <w:p w14:paraId="611C9C11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Комплект полей и соревновательных элементов МАСОР</w:t>
      </w:r>
    </w:p>
    <w:p w14:paraId="219C325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Мобильный класс:</w:t>
      </w:r>
    </w:p>
    <w:p w14:paraId="0042DD64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Ноутбук</w:t>
      </w:r>
    </w:p>
    <w:p w14:paraId="2033ECE4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Тележка для зарядки и хранения ноутбуков</w:t>
      </w:r>
    </w:p>
    <w:p w14:paraId="0313BD13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Многофункциональное устройство (МФУ)</w:t>
      </w:r>
    </w:p>
    <w:p w14:paraId="27494663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Многофункциональное устройство (МФУ)</w:t>
      </w:r>
    </w:p>
    <w:p w14:paraId="411E1E8E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Ультразвуковой датчик базового робототехнического набора</w:t>
      </w:r>
    </w:p>
    <w:p w14:paraId="3B870F38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Датчик цвета базового робототехнического набора</w:t>
      </w:r>
    </w:p>
    <w:p w14:paraId="475FA4D2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Зарядное устройство для зарядки аккумуляторной батареи базового робототехнического набора</w:t>
      </w:r>
    </w:p>
    <w:p w14:paraId="3B42DF16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робототехнический</w:t>
      </w:r>
    </w:p>
    <w:p w14:paraId="0F751DD2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робототехнический</w:t>
      </w:r>
    </w:p>
    <w:p w14:paraId="1B05B810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Комплект полей и соревновательных элементов</w:t>
      </w:r>
    </w:p>
    <w:p w14:paraId="45730F2F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Робот манипулятор учебный</w:t>
      </w:r>
    </w:p>
    <w:p w14:paraId="6A1A61F4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Программный-аппаратный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комплекс по робототехнике</w:t>
      </w:r>
    </w:p>
    <w:p w14:paraId="112CAC5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Робот-манипулятор учебный</w:t>
      </w:r>
    </w:p>
    <w:p w14:paraId="79DCC2F2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Расширенный робототехнический набор</w:t>
      </w:r>
    </w:p>
    <w:p w14:paraId="252FBE58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Расширенный робототехнический набор</w:t>
      </w:r>
    </w:p>
    <w:p w14:paraId="33A5F655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Учебный набор программируемых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роботехнических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платформ</w:t>
      </w:r>
    </w:p>
    <w:p w14:paraId="00E7F5D9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для конструирования роботов с одноплатным компьютером</w:t>
      </w:r>
    </w:p>
    <w:p w14:paraId="5DCF2693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b/>
          <w:iCs/>
          <w:sz w:val="28"/>
          <w:szCs w:val="28"/>
        </w:rPr>
        <w:t>Энерджиквантум</w:t>
      </w:r>
      <w:proofErr w:type="spellEnd"/>
    </w:p>
    <w:p w14:paraId="6F07BDB3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Учебный набор для практикумов "Гидроэнергетика"</w:t>
      </w:r>
    </w:p>
    <w:p w14:paraId="170581B4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Учебный набор для практикумов "Термальная энергия"</w:t>
      </w:r>
    </w:p>
    <w:p w14:paraId="494D8BAA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b/>
          <w:iCs/>
          <w:sz w:val="28"/>
          <w:szCs w:val="28"/>
        </w:rPr>
        <w:t>Наноквантум</w:t>
      </w:r>
      <w:proofErr w:type="spellEnd"/>
    </w:p>
    <w:p w14:paraId="3EF3D838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Стереомикроскоп системы Грена для манипуляций с объектами,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препаровальной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работы, оценочного просмотра</w:t>
      </w:r>
    </w:p>
    <w:p w14:paraId="2BBA9F8E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Фотоаппарат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66580">
        <w:rPr>
          <w:rFonts w:ascii="Times New Roman" w:hAnsi="Times New Roman" w:cs="Times New Roman"/>
          <w:iCs/>
          <w:sz w:val="28"/>
          <w:szCs w:val="28"/>
        </w:rPr>
        <w:t>экспресс</w:t>
      </w:r>
      <w:proofErr w:type="gram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фотографирования в лаборатории</w:t>
      </w:r>
    </w:p>
    <w:p w14:paraId="3187E1CE" w14:textId="77777777" w:rsidR="00366580" w:rsidRPr="00366580" w:rsidRDefault="00366580" w:rsidP="0036658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Лабораторные весы</w:t>
      </w:r>
    </w:p>
    <w:p w14:paraId="44EE5FCC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Дистиллятор лабораторный</w:t>
      </w:r>
    </w:p>
    <w:p w14:paraId="07DDE549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Ультразвуковая мойка</w:t>
      </w:r>
    </w:p>
    <w:p w14:paraId="66B1E2A1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Магнитная мешалка с подогревом</w:t>
      </w:r>
    </w:p>
    <w:p w14:paraId="515034C5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Нагревательная плитка</w:t>
      </w:r>
    </w:p>
    <w:p w14:paraId="0D055431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Водяная баня</w:t>
      </w:r>
    </w:p>
    <w:p w14:paraId="207BA17D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Сушильный шкаф</w:t>
      </w:r>
    </w:p>
    <w:p w14:paraId="41EEE90A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Электронный термометр</w:t>
      </w:r>
    </w:p>
    <w:p w14:paraId="056EFA0E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Ph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-метр стационарный</w:t>
      </w:r>
    </w:p>
    <w:p w14:paraId="0D7BA143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Кондуктометр карманный</w:t>
      </w:r>
    </w:p>
    <w:p w14:paraId="5AE64754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Автоматические микропипетки переменного объёма,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мкл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: 100–1000</w:t>
      </w:r>
    </w:p>
    <w:p w14:paraId="4F4B4000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ареометров</w:t>
      </w:r>
    </w:p>
    <w:p w14:paraId="14E31BB7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Термометр спиртовой</w:t>
      </w:r>
    </w:p>
    <w:p w14:paraId="67AAFB8B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lastRenderedPageBreak/>
        <w:t>Барометр</w:t>
      </w:r>
    </w:p>
    <w:p w14:paraId="2580E8F3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Психрометр гигрометр 0-25</w:t>
      </w:r>
    </w:p>
    <w:p w14:paraId="5D7589DE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Мультиметр</w:t>
      </w:r>
      <w:proofErr w:type="spellEnd"/>
    </w:p>
    <w:p w14:paraId="0136F074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Банка для реактивов тип 1,2,3,4</w:t>
      </w:r>
    </w:p>
    <w:p w14:paraId="33B34DB6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Бутыль для реактивов с притертой пробкой тип 1</w:t>
      </w:r>
    </w:p>
    <w:p w14:paraId="00B9021C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Бутыль для реактивов с притертой пробкой тип 2</w:t>
      </w:r>
    </w:p>
    <w:p w14:paraId="5492939F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Бутыль для реактивов с притертой пробкой тип 3</w:t>
      </w:r>
    </w:p>
    <w:p w14:paraId="163619BD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Канистры для дистиллированной воды с крышкой (полипропилен)</w:t>
      </w:r>
    </w:p>
    <w:p w14:paraId="34861C43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Спиртовка тип СЛ-2</w:t>
      </w:r>
    </w:p>
    <w:p w14:paraId="17F6FD73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Пинцет прецизионный антимагнитный</w:t>
      </w:r>
    </w:p>
    <w:p w14:paraId="7965E6B6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Извлекатель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магнитных перемешивающих элементов</w:t>
      </w:r>
    </w:p>
    <w:p w14:paraId="5550CE53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Штатив лабораторный</w:t>
      </w:r>
    </w:p>
    <w:p w14:paraId="180829E2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грузов упаковка состоит из 10 штук</w:t>
      </w:r>
    </w:p>
    <w:p w14:paraId="0C3B93E1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Набор для электролиза</w:t>
      </w:r>
    </w:p>
    <w:p w14:paraId="64A4CADE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Расходные материалы и реактивы</w:t>
      </w:r>
    </w:p>
    <w:p w14:paraId="2107A654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Набор реактивов для окраски мазков по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Граму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 xml:space="preserve"> состоит из 4 флаконов по 0,1 л</w:t>
      </w:r>
    </w:p>
    <w:p w14:paraId="3D84ABC6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Штатив для пробирок, d 20 мм</w:t>
      </w:r>
    </w:p>
    <w:p w14:paraId="25BE9ACE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 xml:space="preserve">Гомогенизатор </w:t>
      </w: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верхнеприводный</w:t>
      </w:r>
      <w:proofErr w:type="spellEnd"/>
      <w:r w:rsidRPr="00366580">
        <w:rPr>
          <w:rFonts w:ascii="Times New Roman" w:hAnsi="Times New Roman" w:cs="Times New Roman"/>
          <w:iCs/>
          <w:sz w:val="28"/>
          <w:szCs w:val="28"/>
        </w:rPr>
        <w:t>, вывод данных на LCD-дисплей</w:t>
      </w:r>
    </w:p>
    <w:p w14:paraId="1C459C71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66580">
        <w:rPr>
          <w:rFonts w:ascii="Times New Roman" w:hAnsi="Times New Roman" w:cs="Times New Roman"/>
          <w:iCs/>
          <w:sz w:val="28"/>
          <w:szCs w:val="28"/>
        </w:rPr>
        <w:t>Флипчарт</w:t>
      </w:r>
      <w:proofErr w:type="spellEnd"/>
    </w:p>
    <w:p w14:paraId="358F5918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Спектрофотометр</w:t>
      </w:r>
    </w:p>
    <w:p w14:paraId="5759B07B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Аналитические весы</w:t>
      </w:r>
    </w:p>
    <w:p w14:paraId="26D43275" w14:textId="77777777" w:rsidR="00366580" w:rsidRPr="00366580" w:rsidRDefault="00366580" w:rsidP="00366580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80">
        <w:rPr>
          <w:rFonts w:ascii="Times New Roman" w:hAnsi="Times New Roman" w:cs="Times New Roman"/>
          <w:iCs/>
          <w:sz w:val="28"/>
          <w:szCs w:val="28"/>
        </w:rPr>
        <w:t>Муфельная печь ЭКСП 10 СПУ</w:t>
      </w:r>
    </w:p>
    <w:p w14:paraId="6988130D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068D4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5AF0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CCC6C" w14:textId="77777777" w:rsidR="00F177BB" w:rsidRDefault="00F177BB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AED8E" w14:textId="77777777" w:rsidR="00F177BB" w:rsidRDefault="00F177BB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7C7A5CB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3AAFD" w14:textId="77777777" w:rsidR="00EA199A" w:rsidRDefault="00EA199A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A9A52" w14:textId="77777777" w:rsidR="00EA199A" w:rsidRPr="00EA199A" w:rsidRDefault="00EA199A" w:rsidP="00EA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</w:t>
      </w:r>
    </w:p>
    <w:p w14:paraId="441D1AD1" w14:textId="0C550BB1" w:rsidR="00EA199A" w:rsidRPr="00EA199A" w:rsidRDefault="00EA199A" w:rsidP="00EA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гимназия «Лаборатория Салахова»                       </w:t>
      </w: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Кисель Т.В.    </w:t>
      </w:r>
    </w:p>
    <w:p w14:paraId="3495146E" w14:textId="707112F3" w:rsidR="00EA199A" w:rsidRPr="00EA199A" w:rsidRDefault="00EA199A" w:rsidP="00EA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47F20" w14:textId="271FDC59" w:rsidR="00366580" w:rsidRPr="00EA199A" w:rsidRDefault="00EA199A" w:rsidP="00EA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A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161DE73A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49DB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A095C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EE1C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C59EC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2A3F3" w14:textId="77777777" w:rsidR="00366580" w:rsidRDefault="00366580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FCED6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EBDE9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86923" w14:textId="77777777" w:rsidR="004207BE" w:rsidRDefault="004207BE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DAA78" w14:textId="77777777" w:rsidR="001371E5" w:rsidRDefault="003E6CDF" w:rsidP="003E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29FBFFD" w14:textId="77777777" w:rsidR="001B017E" w:rsidRDefault="001B017E" w:rsidP="003E6CDF">
      <w:pPr>
        <w:spacing w:after="200" w:line="276" w:lineRule="auto"/>
        <w:jc w:val="center"/>
      </w:pPr>
    </w:p>
    <w:sectPr w:rsidR="001B017E" w:rsidSect="0011248C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37014" w14:textId="77777777" w:rsidR="00DF5AD2" w:rsidRDefault="00DF5AD2" w:rsidP="0011248C">
      <w:pPr>
        <w:spacing w:after="0" w:line="240" w:lineRule="auto"/>
      </w:pPr>
      <w:r>
        <w:separator/>
      </w:r>
    </w:p>
  </w:endnote>
  <w:endnote w:type="continuationSeparator" w:id="0">
    <w:p w14:paraId="25A7B94D" w14:textId="77777777" w:rsidR="00DF5AD2" w:rsidRDefault="00DF5AD2" w:rsidP="0011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667458"/>
      <w:docPartObj>
        <w:docPartGallery w:val="Page Numbers (Bottom of Page)"/>
        <w:docPartUnique/>
      </w:docPartObj>
    </w:sdtPr>
    <w:sdtEndPr/>
    <w:sdtContent>
      <w:p w14:paraId="0091D13C" w14:textId="356459F2" w:rsidR="007147F4" w:rsidRDefault="007147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BB">
          <w:rPr>
            <w:noProof/>
          </w:rPr>
          <w:t>18</w:t>
        </w:r>
        <w:r>
          <w:fldChar w:fldCharType="end"/>
        </w:r>
      </w:p>
    </w:sdtContent>
  </w:sdt>
  <w:p w14:paraId="16560648" w14:textId="77777777" w:rsidR="007147F4" w:rsidRDefault="007147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C3F66" w14:textId="77777777" w:rsidR="00DF5AD2" w:rsidRDefault="00DF5AD2" w:rsidP="0011248C">
      <w:pPr>
        <w:spacing w:after="0" w:line="240" w:lineRule="auto"/>
      </w:pPr>
      <w:r>
        <w:separator/>
      </w:r>
    </w:p>
  </w:footnote>
  <w:footnote w:type="continuationSeparator" w:id="0">
    <w:p w14:paraId="00B8AA4C" w14:textId="77777777" w:rsidR="00DF5AD2" w:rsidRDefault="00DF5AD2" w:rsidP="0011248C">
      <w:pPr>
        <w:spacing w:after="0" w:line="240" w:lineRule="auto"/>
      </w:pPr>
      <w:r>
        <w:continuationSeparator/>
      </w:r>
    </w:p>
  </w:footnote>
  <w:footnote w:id="1">
    <w:p w14:paraId="5A642F01" w14:textId="76C7235D" w:rsidR="00E650E4" w:rsidRPr="00DE410A" w:rsidRDefault="00E650E4" w:rsidP="00DE410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359"/>
    <w:multiLevelType w:val="hybridMultilevel"/>
    <w:tmpl w:val="39E0C518"/>
    <w:lvl w:ilvl="0" w:tplc="F362B88A">
      <w:start w:val="1"/>
      <w:numFmt w:val="decimal"/>
      <w:lvlText w:val="%1."/>
      <w:lvlJc w:val="left"/>
      <w:pPr>
        <w:ind w:left="705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007E05"/>
    <w:rsid w:val="00011E2B"/>
    <w:rsid w:val="000A1568"/>
    <w:rsid w:val="0011248C"/>
    <w:rsid w:val="001371E5"/>
    <w:rsid w:val="0015331A"/>
    <w:rsid w:val="001B017E"/>
    <w:rsid w:val="001B61DA"/>
    <w:rsid w:val="001E57A6"/>
    <w:rsid w:val="00211217"/>
    <w:rsid w:val="00216989"/>
    <w:rsid w:val="00216CF8"/>
    <w:rsid w:val="002319BF"/>
    <w:rsid w:val="00247D13"/>
    <w:rsid w:val="002522F3"/>
    <w:rsid w:val="00261120"/>
    <w:rsid w:val="00271708"/>
    <w:rsid w:val="002B03F2"/>
    <w:rsid w:val="002B0E2C"/>
    <w:rsid w:val="002C1D7E"/>
    <w:rsid w:val="00366580"/>
    <w:rsid w:val="00370AAB"/>
    <w:rsid w:val="0038418A"/>
    <w:rsid w:val="003E096C"/>
    <w:rsid w:val="003E6CDF"/>
    <w:rsid w:val="004207BE"/>
    <w:rsid w:val="00442F4C"/>
    <w:rsid w:val="004D169E"/>
    <w:rsid w:val="005478EA"/>
    <w:rsid w:val="0059213B"/>
    <w:rsid w:val="005B470D"/>
    <w:rsid w:val="005B729F"/>
    <w:rsid w:val="005C1CA0"/>
    <w:rsid w:val="005C77A5"/>
    <w:rsid w:val="005D5C83"/>
    <w:rsid w:val="005F1CF9"/>
    <w:rsid w:val="00652815"/>
    <w:rsid w:val="006A6895"/>
    <w:rsid w:val="006E5153"/>
    <w:rsid w:val="006E6616"/>
    <w:rsid w:val="007147F4"/>
    <w:rsid w:val="00733F12"/>
    <w:rsid w:val="0078222C"/>
    <w:rsid w:val="007E66CA"/>
    <w:rsid w:val="0080622C"/>
    <w:rsid w:val="0086253F"/>
    <w:rsid w:val="00864235"/>
    <w:rsid w:val="008F4914"/>
    <w:rsid w:val="009400BB"/>
    <w:rsid w:val="009519B0"/>
    <w:rsid w:val="009773AA"/>
    <w:rsid w:val="00A96EA1"/>
    <w:rsid w:val="00AA317D"/>
    <w:rsid w:val="00AB0665"/>
    <w:rsid w:val="00AE13BA"/>
    <w:rsid w:val="00AF3095"/>
    <w:rsid w:val="00AF56B1"/>
    <w:rsid w:val="00B14F9E"/>
    <w:rsid w:val="00B23267"/>
    <w:rsid w:val="00B30F15"/>
    <w:rsid w:val="00B36FA9"/>
    <w:rsid w:val="00BD6AEF"/>
    <w:rsid w:val="00BF6BCE"/>
    <w:rsid w:val="00C22CAA"/>
    <w:rsid w:val="00C71EB2"/>
    <w:rsid w:val="00CB20EF"/>
    <w:rsid w:val="00CF78E9"/>
    <w:rsid w:val="00D84356"/>
    <w:rsid w:val="00DC2314"/>
    <w:rsid w:val="00DE410A"/>
    <w:rsid w:val="00DF5AD2"/>
    <w:rsid w:val="00E33A2D"/>
    <w:rsid w:val="00E428DE"/>
    <w:rsid w:val="00E42AC5"/>
    <w:rsid w:val="00E650E4"/>
    <w:rsid w:val="00E93290"/>
    <w:rsid w:val="00EA199A"/>
    <w:rsid w:val="00ED2764"/>
    <w:rsid w:val="00ED2936"/>
    <w:rsid w:val="00F177BB"/>
    <w:rsid w:val="00F3441B"/>
    <w:rsid w:val="00F57735"/>
    <w:rsid w:val="00FD2B6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5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24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24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248C"/>
    <w:rPr>
      <w:vertAlign w:val="superscript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3E6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locked/>
    <w:rsid w:val="003E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2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07BE"/>
  </w:style>
  <w:style w:type="paragraph" w:styleId="ab">
    <w:name w:val="footer"/>
    <w:basedOn w:val="a"/>
    <w:link w:val="ac"/>
    <w:uiPriority w:val="99"/>
    <w:unhideWhenUsed/>
    <w:rsid w:val="0042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07BE"/>
  </w:style>
  <w:style w:type="paragraph" w:styleId="ad">
    <w:name w:val="Balloon Text"/>
    <w:basedOn w:val="a"/>
    <w:link w:val="ae"/>
    <w:uiPriority w:val="99"/>
    <w:semiHidden/>
    <w:unhideWhenUsed/>
    <w:rsid w:val="00E4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24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24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248C"/>
    <w:rPr>
      <w:vertAlign w:val="superscript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3E6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locked/>
    <w:rsid w:val="003E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2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07BE"/>
  </w:style>
  <w:style w:type="paragraph" w:styleId="ab">
    <w:name w:val="footer"/>
    <w:basedOn w:val="a"/>
    <w:link w:val="ac"/>
    <w:uiPriority w:val="99"/>
    <w:unhideWhenUsed/>
    <w:rsid w:val="0042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07BE"/>
  </w:style>
  <w:style w:type="paragraph" w:styleId="ad">
    <w:name w:val="Balloon Text"/>
    <w:basedOn w:val="a"/>
    <w:link w:val="ae"/>
    <w:uiPriority w:val="99"/>
    <w:semiHidden/>
    <w:unhideWhenUsed/>
    <w:rsid w:val="00E4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30121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Варанкина</dc:creator>
  <cp:keywords/>
  <dc:description/>
  <cp:lastModifiedBy>SGLS</cp:lastModifiedBy>
  <cp:revision>7</cp:revision>
  <cp:lastPrinted>2024-08-30T10:42:00Z</cp:lastPrinted>
  <dcterms:created xsi:type="dcterms:W3CDTF">2024-08-30T06:50:00Z</dcterms:created>
  <dcterms:modified xsi:type="dcterms:W3CDTF">2024-08-30T11:23:00Z</dcterms:modified>
</cp:coreProperties>
</file>